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9A" w:rsidRDefault="0016699A" w:rsidP="0016699A">
      <w:pPr>
        <w:spacing w:after="480"/>
        <w:rPr>
          <w:rFonts w:ascii="Arial" w:hAnsi="Arial" w:cs="Arial"/>
          <w:b/>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2486025</wp:posOffset>
                </wp:positionH>
                <wp:positionV relativeFrom="paragraph">
                  <wp:posOffset>104775</wp:posOffset>
                </wp:positionV>
                <wp:extent cx="3362325" cy="600075"/>
                <wp:effectExtent l="0" t="0" r="104775"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000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6699A" w:rsidRDefault="0016699A" w:rsidP="0016699A">
                            <w:pPr>
                              <w:spacing w:before="60"/>
                              <w:jc w:val="center"/>
                              <w:rPr>
                                <w:rFonts w:ascii="Arial" w:hAnsi="Arial" w:cs="Arial"/>
                                <w:b/>
                                <w:sz w:val="32"/>
                                <w:szCs w:val="32"/>
                              </w:rPr>
                            </w:pPr>
                            <w:r>
                              <w:rPr>
                                <w:rFonts w:ascii="Arial" w:hAnsi="Arial" w:cs="Arial"/>
                                <w:b/>
                                <w:sz w:val="32"/>
                                <w:szCs w:val="32"/>
                              </w:rPr>
                              <w:t>ALTERNATE PROPOSAL FORM</w:t>
                            </w:r>
                          </w:p>
                          <w:p w:rsidR="0016699A" w:rsidRPr="0016699A" w:rsidRDefault="0016699A" w:rsidP="0016699A">
                            <w:pPr>
                              <w:spacing w:after="60"/>
                              <w:jc w:val="center"/>
                              <w:rPr>
                                <w:rFonts w:ascii="Arial" w:hAnsi="Arial" w:cs="Arial"/>
                                <w:b/>
                                <w:sz w:val="30"/>
                                <w:szCs w:val="30"/>
                              </w:rPr>
                            </w:pPr>
                            <w:r w:rsidRPr="0016699A">
                              <w:rPr>
                                <w:rFonts w:ascii="Arial" w:hAnsi="Arial" w:cs="Arial"/>
                                <w:b/>
                                <w:sz w:val="30"/>
                                <w:szCs w:val="30"/>
                              </w:rPr>
                              <w:t>ELLINGTON TRANSFER STATION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75pt;margin-top:8.25pt;width:264.75pt;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">
                <v:shadow on="t" opacity=".5" offset="6pt,6pt"/>
                <v:textbox>
                  <w:txbxContent>
                    <w:p w:rsidR="0016699A" w:rsidRDefault="0016699A" w:rsidP="0016699A">
                      <w:pPr>
                        <w:spacing w:before="60"/>
                        <w:jc w:val="center"/>
                        <w:rPr>
                          <w:rFonts w:ascii="Arial" w:hAnsi="Arial" w:cs="Arial"/>
                          <w:b/>
                          <w:sz w:val="32"/>
                          <w:szCs w:val="32"/>
                        </w:rPr>
                      </w:pPr>
                      <w:r>
                        <w:rPr>
                          <w:rFonts w:ascii="Arial" w:hAnsi="Arial" w:cs="Arial"/>
                          <w:b/>
                          <w:sz w:val="32"/>
                          <w:szCs w:val="32"/>
                        </w:rPr>
                        <w:t>ALTERNATE PROPOSAL FORM</w:t>
                      </w:r>
                    </w:p>
                    <w:p w:rsidR="0016699A" w:rsidRPr="0016699A" w:rsidRDefault="0016699A" w:rsidP="0016699A">
                      <w:pPr>
                        <w:spacing w:after="60"/>
                        <w:jc w:val="center"/>
                        <w:rPr>
                          <w:rFonts w:ascii="Arial" w:hAnsi="Arial" w:cs="Arial"/>
                          <w:b/>
                          <w:sz w:val="30"/>
                          <w:szCs w:val="30"/>
                        </w:rPr>
                      </w:pPr>
                      <w:r w:rsidRPr="0016699A">
                        <w:rPr>
                          <w:rFonts w:ascii="Arial" w:hAnsi="Arial" w:cs="Arial"/>
                          <w:b/>
                          <w:sz w:val="30"/>
                          <w:szCs w:val="30"/>
                        </w:rPr>
                        <w:t>ELLINGTON TRANSFER STATION</w:t>
                      </w:r>
                    </w:p>
                  </w:txbxContent>
                </v:textbox>
              </v:shape>
            </w:pict>
          </mc:Fallback>
        </mc:AlternateContent>
      </w:r>
      <w:r>
        <w:rPr>
          <w:noProof/>
        </w:rPr>
        <w:drawing>
          <wp:inline distT="0" distB="0" distL="0" distR="0" wp14:anchorId="55E896A8" wp14:editId="56E87E33">
            <wp:extent cx="2115185" cy="805180"/>
            <wp:effectExtent l="0" t="0" r="0" b="0"/>
            <wp:docPr id="1" name="Picture 1" descr="MIRA_TitleCase-PMS-356-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A_TitleCase-PMS-356-Medi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185" cy="805180"/>
                    </a:xfrm>
                    <a:prstGeom prst="rect">
                      <a:avLst/>
                    </a:prstGeom>
                    <a:noFill/>
                    <a:ln>
                      <a:noFill/>
                    </a:ln>
                  </pic:spPr>
                </pic:pic>
              </a:graphicData>
            </a:graphic>
          </wp:inline>
        </w:drawing>
      </w:r>
      <w:r w:rsidRPr="0016699A">
        <w:rPr>
          <w:rFonts w:ascii="Arial" w:hAnsi="Arial" w:cs="Arial"/>
          <w:b/>
          <w:sz w:val="32"/>
          <w:szCs w:val="32"/>
        </w:rPr>
        <w:t xml:space="preserve"> </w:t>
      </w:r>
    </w:p>
    <w:p w:rsidR="0016699A" w:rsidRDefault="0016699A" w:rsidP="00372C41"/>
    <w:p w:rsidR="00372C41" w:rsidRDefault="00372C41" w:rsidP="00111816">
      <w:pPr>
        <w:pStyle w:val="ExhibitHeading1"/>
      </w:pPr>
      <w:r>
        <w:t xml:space="preserve">Ellington </w:t>
      </w:r>
      <w:r w:rsidR="0016699A">
        <w:t>T</w:t>
      </w:r>
      <w:r>
        <w:t xml:space="preserve">ransfer </w:t>
      </w:r>
      <w:r w:rsidR="0016699A">
        <w:t>S</w:t>
      </w:r>
      <w:r>
        <w:t>tation</w:t>
      </w:r>
      <w:r w:rsidR="0016699A">
        <w:t xml:space="preserve"> - Overview</w:t>
      </w:r>
    </w:p>
    <w:p w:rsidR="00372C41" w:rsidRDefault="00372C41" w:rsidP="00372C41">
      <w:r>
        <w:t>In addition to the Essex, Torrington, and Watertown transfer stations, MIRA owns a currently-inactive transfer station in Ellington, CT</w:t>
      </w:r>
      <w:r w:rsidR="0016699A">
        <w:t xml:space="preserve"> (</w:t>
      </w:r>
      <w:r>
        <w:t>the “Ellington Transfer Station”</w:t>
      </w:r>
      <w:r w:rsidR="0016699A">
        <w:t>)</w:t>
      </w:r>
      <w:r>
        <w:t>.</w:t>
      </w:r>
    </w:p>
    <w:p w:rsidR="00372C41" w:rsidRDefault="00372C41" w:rsidP="00372C41"/>
    <w:p w:rsidR="0016699A" w:rsidRDefault="004F4907" w:rsidP="00372C41">
      <w:r>
        <w:t xml:space="preserve">Proposers considering submitting an alternate proposal which includes the Ellington Transfer Station should note that local planning and zoning restricts the use of the Ellington Transfer Station to waste from </w:t>
      </w:r>
      <w:r w:rsidR="0017038B">
        <w:t xml:space="preserve">the municipalities of </w:t>
      </w:r>
      <w:r>
        <w:t>Ellington, East Windsor, Enfield, South Windsor and Vernon.</w:t>
      </w:r>
    </w:p>
    <w:p w:rsidR="0016699A" w:rsidRDefault="0016699A" w:rsidP="00372C41"/>
    <w:p w:rsidR="00372C41" w:rsidRDefault="00372C41" w:rsidP="00372C41">
      <w:r>
        <w:t>MIRA has no immediate plans to re-open the Ellington Transfer Station</w:t>
      </w:r>
      <w:r w:rsidR="004F4907">
        <w:t>.  However</w:t>
      </w:r>
      <w:r>
        <w:t xml:space="preserve">, MIRA will consider proposals to provide Waste Transportation and Transfer Station Operation and Maintenance Services at the Ellington Transfer Station in the event that </w:t>
      </w:r>
      <w:r w:rsidR="0016699A">
        <w:t>it becomes economically viable for MIRA to re-open the Ellington Transfer Station during the Term of the Agreement (Section 5 of the RFP Package Documents).</w:t>
      </w:r>
    </w:p>
    <w:p w:rsidR="004F4907" w:rsidRDefault="004F4907" w:rsidP="004F4907"/>
    <w:p w:rsidR="004F4907" w:rsidRDefault="004F4907" w:rsidP="00111816">
      <w:pPr>
        <w:pStyle w:val="ExhibitHeading1"/>
      </w:pPr>
      <w:r>
        <w:t>Fees regarding the Ellington Transfer Station</w:t>
      </w:r>
    </w:p>
    <w:p w:rsidR="004F4907" w:rsidRDefault="004F4907" w:rsidP="004F4907">
      <w:pPr>
        <w:pStyle w:val="ExhibitHeading2"/>
      </w:pPr>
      <w:r>
        <w:t xml:space="preserve"> </w:t>
      </w:r>
      <w:r w:rsidR="0017038B">
        <w:t>Ellington</w:t>
      </w:r>
      <w:r>
        <w:t xml:space="preserve"> Transfer Station O&amp;M Fee</w:t>
      </w:r>
    </w:p>
    <w:p w:rsidR="0017038B" w:rsidRDefault="0017038B" w:rsidP="004F4907">
      <w:pPr>
        <w:widowControl w:val="0"/>
        <w:autoSpaceDE w:val="0"/>
        <w:autoSpaceDN w:val="0"/>
        <w:adjustRightInd w:val="0"/>
        <w:ind w:left="720"/>
      </w:pPr>
      <w:r>
        <w:t xml:space="preserve">If MIRA selects a successful proposer to provide the O&amp;M services at the Ellington Transfer Station, MIRA will </w:t>
      </w:r>
      <w:r w:rsidRPr="0017038B">
        <w:rPr>
          <w:b/>
        </w:rPr>
        <w:t>not</w:t>
      </w:r>
      <w:r>
        <w:t xml:space="preserve"> pay an O&amp;M fee for the Ellington </w:t>
      </w:r>
      <w:r w:rsidR="00D53D73">
        <w:t>Transfer Station</w:t>
      </w:r>
      <w:bookmarkStart w:id="0" w:name="_GoBack"/>
      <w:bookmarkEnd w:id="0"/>
      <w:r>
        <w:t xml:space="preserve"> to the successful proposer as long as the Ellington Transfer station remains inactive.</w:t>
      </w:r>
    </w:p>
    <w:p w:rsidR="0017038B" w:rsidRDefault="0017038B" w:rsidP="004F4907">
      <w:pPr>
        <w:widowControl w:val="0"/>
        <w:autoSpaceDE w:val="0"/>
        <w:autoSpaceDN w:val="0"/>
        <w:adjustRightInd w:val="0"/>
        <w:ind w:left="720"/>
      </w:pPr>
    </w:p>
    <w:p w:rsidR="004F4907" w:rsidRDefault="0017038B" w:rsidP="004F4907">
      <w:pPr>
        <w:widowControl w:val="0"/>
        <w:autoSpaceDE w:val="0"/>
        <w:autoSpaceDN w:val="0"/>
        <w:adjustRightInd w:val="0"/>
        <w:ind w:left="720"/>
      </w:pPr>
      <w:r>
        <w:t xml:space="preserve">If MIRA in its sole discretion elects to open the Ellington Transfer Station during the Term, MIRA shall pay to Contractor, </w:t>
      </w:r>
      <w:r w:rsidR="004F4907">
        <w:t>in the manner provided in the Agreement, an Annual Fixed O&amp;M Fee for the First Contract Year of:</w:t>
      </w:r>
    </w:p>
    <w:p w:rsidR="004F4907" w:rsidRPr="009B6209" w:rsidRDefault="004F4907" w:rsidP="004F4907">
      <w:pPr>
        <w:rPr>
          <w:sz w:val="22"/>
          <w:szCs w:val="22"/>
        </w:rPr>
      </w:pPr>
    </w:p>
    <w:p w:rsidR="004F4907" w:rsidRDefault="004F4907" w:rsidP="004F4907"/>
    <w:tbl>
      <w:tblPr>
        <w:tblW w:w="0" w:type="auto"/>
        <w:tblInd w:w="15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7308"/>
      </w:tblGrid>
      <w:tr w:rsidR="004F4907" w:rsidRPr="009539F9" w:rsidTr="009723AE">
        <w:tc>
          <w:tcPr>
            <w:tcW w:w="7308" w:type="dxa"/>
            <w:shd w:val="clear" w:color="auto" w:fill="auto"/>
          </w:tcPr>
          <w:p w:rsidR="004F4907" w:rsidRPr="009539F9" w:rsidRDefault="004F4907" w:rsidP="009723AE">
            <w:r w:rsidRPr="009539F9">
              <w:t>$</w:t>
            </w:r>
          </w:p>
        </w:tc>
      </w:tr>
    </w:tbl>
    <w:p w:rsidR="004F4907" w:rsidRDefault="004F4907" w:rsidP="004F4907">
      <w:pPr>
        <w:ind w:left="1440"/>
      </w:pPr>
      <w:r>
        <w:t>E</w:t>
      </w:r>
      <w:r w:rsidR="0017038B">
        <w:t>llington</w:t>
      </w:r>
      <w:r>
        <w:t xml:space="preserve"> Transfer Station First Contract Year, July 1, 2018 - June 30, 2019</w:t>
      </w:r>
    </w:p>
    <w:p w:rsidR="004F4907" w:rsidRDefault="004F4907" w:rsidP="004F4907">
      <w:pPr>
        <w:ind w:left="1440"/>
      </w:pPr>
    </w:p>
    <w:p w:rsidR="00C2277D" w:rsidRDefault="004F4907" w:rsidP="00111816">
      <w:pPr>
        <w:ind w:left="720"/>
      </w:pPr>
      <w:r>
        <w:t xml:space="preserve">Note that </w:t>
      </w:r>
      <w:r w:rsidR="0017038B">
        <w:t xml:space="preserve">the Ellington Transfer </w:t>
      </w:r>
      <w:r>
        <w:t>Station O&amp;M fee for the Ellington Transfer Station</w:t>
      </w:r>
      <w:r w:rsidR="0017038B">
        <w:t xml:space="preserve"> will be subject to </w:t>
      </w:r>
      <w:r>
        <w:t xml:space="preserve">annual adjustments as per Section 2.3 of the Proposal Price Form (Section 4.3 of the RFP </w:t>
      </w:r>
      <w:r w:rsidR="0017038B">
        <w:t>Package Documents</w:t>
      </w:r>
      <w:r w:rsidR="00AC585A">
        <w:t>)</w:t>
      </w:r>
      <w:r w:rsidR="0017038B">
        <w:t>.</w:t>
      </w:r>
    </w:p>
    <w:p w:rsidR="00C2277D" w:rsidRDefault="00C2277D">
      <w:r>
        <w:br w:type="page"/>
      </w:r>
    </w:p>
    <w:p w:rsidR="004F4907" w:rsidRDefault="004F4907" w:rsidP="00111816">
      <w:pPr>
        <w:ind w:left="720"/>
      </w:pPr>
    </w:p>
    <w:p w:rsidR="00111816" w:rsidRDefault="00111816" w:rsidP="00111816">
      <w:pPr>
        <w:ind w:left="720"/>
      </w:pPr>
    </w:p>
    <w:p w:rsidR="00111816" w:rsidRPr="005E3817" w:rsidRDefault="00111816" w:rsidP="00111816">
      <w:pPr>
        <w:pStyle w:val="ExhibitHeading2"/>
      </w:pPr>
      <w:r>
        <w:t>TRANSPORTATION FEES - Operating Year 1, July 1, 2018 - June 30, 2019</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3240"/>
        <w:gridCol w:w="2538"/>
      </w:tblGrid>
      <w:tr w:rsidR="00111816" w:rsidRPr="009539F9" w:rsidTr="00C2277D">
        <w:tc>
          <w:tcPr>
            <w:tcW w:w="2604" w:type="dxa"/>
            <w:shd w:val="clear" w:color="auto" w:fill="auto"/>
            <w:vAlign w:val="center"/>
          </w:tcPr>
          <w:p w:rsidR="00111816" w:rsidRPr="009539F9" w:rsidRDefault="00111816" w:rsidP="009723AE">
            <w:pPr>
              <w:jc w:val="center"/>
              <w:rPr>
                <w:b/>
              </w:rPr>
            </w:pPr>
          </w:p>
          <w:p w:rsidR="00111816" w:rsidRPr="009539F9" w:rsidRDefault="00111816" w:rsidP="009723AE">
            <w:pPr>
              <w:jc w:val="center"/>
              <w:rPr>
                <w:b/>
              </w:rPr>
            </w:pPr>
            <w:r w:rsidRPr="009539F9">
              <w:rPr>
                <w:b/>
              </w:rPr>
              <w:t xml:space="preserve">FROM </w:t>
            </w:r>
          </w:p>
          <w:p w:rsidR="00111816" w:rsidRPr="009539F9" w:rsidRDefault="00111816" w:rsidP="009723AE">
            <w:pPr>
              <w:jc w:val="center"/>
              <w:rPr>
                <w:b/>
              </w:rPr>
            </w:pPr>
            <w:r>
              <w:rPr>
                <w:b/>
              </w:rPr>
              <w:t>ELLINGTON</w:t>
            </w:r>
            <w:r w:rsidRPr="009539F9">
              <w:rPr>
                <w:b/>
              </w:rPr>
              <w:t>/WASTE TYPE</w:t>
            </w:r>
          </w:p>
          <w:p w:rsidR="00111816" w:rsidRPr="009539F9" w:rsidRDefault="00111816" w:rsidP="009723AE">
            <w:pPr>
              <w:jc w:val="center"/>
            </w:pPr>
          </w:p>
        </w:tc>
        <w:tc>
          <w:tcPr>
            <w:tcW w:w="3240" w:type="dxa"/>
            <w:shd w:val="clear" w:color="auto" w:fill="auto"/>
            <w:vAlign w:val="bottom"/>
          </w:tcPr>
          <w:p w:rsidR="00111816" w:rsidRPr="009539F9" w:rsidRDefault="00111816" w:rsidP="00C2277D">
            <w:pPr>
              <w:jc w:val="center"/>
              <w:rPr>
                <w:b/>
              </w:rPr>
            </w:pPr>
            <w:r w:rsidRPr="009539F9">
              <w:rPr>
                <w:b/>
              </w:rPr>
              <w:t>TO</w:t>
            </w:r>
          </w:p>
        </w:tc>
        <w:tc>
          <w:tcPr>
            <w:tcW w:w="2538" w:type="dxa"/>
            <w:shd w:val="clear" w:color="auto" w:fill="auto"/>
            <w:vAlign w:val="center"/>
          </w:tcPr>
          <w:p w:rsidR="00111816" w:rsidRPr="009539F9" w:rsidRDefault="00111816" w:rsidP="009723AE">
            <w:pPr>
              <w:jc w:val="center"/>
              <w:rPr>
                <w:b/>
              </w:rPr>
            </w:pPr>
            <w:r w:rsidRPr="009539F9">
              <w:rPr>
                <w:b/>
              </w:rPr>
              <w:t>PER TON TRANSPORTATION FEE</w:t>
            </w:r>
          </w:p>
        </w:tc>
      </w:tr>
      <w:tr w:rsidR="00111816" w:rsidRPr="009539F9" w:rsidTr="00C2277D">
        <w:tc>
          <w:tcPr>
            <w:tcW w:w="2604" w:type="dxa"/>
            <w:shd w:val="clear" w:color="auto" w:fill="auto"/>
            <w:vAlign w:val="center"/>
          </w:tcPr>
          <w:p w:rsidR="00111816" w:rsidRPr="009539F9" w:rsidRDefault="00111816" w:rsidP="009723AE"/>
          <w:p w:rsidR="00111816" w:rsidRPr="009539F9" w:rsidRDefault="00111816" w:rsidP="009723AE">
            <w:r w:rsidRPr="009539F9">
              <w:t>Acceptable</w:t>
            </w:r>
            <w:r>
              <w:t xml:space="preserve"> Waste/Ton</w:t>
            </w:r>
          </w:p>
          <w:p w:rsidR="00111816" w:rsidRPr="009539F9" w:rsidRDefault="00111816" w:rsidP="009723AE"/>
        </w:tc>
        <w:tc>
          <w:tcPr>
            <w:tcW w:w="3240" w:type="dxa"/>
            <w:shd w:val="clear" w:color="auto" w:fill="auto"/>
            <w:vAlign w:val="center"/>
          </w:tcPr>
          <w:p w:rsidR="00111816" w:rsidRPr="009539F9" w:rsidRDefault="00111816" w:rsidP="00C2277D">
            <w:r w:rsidRPr="009539F9">
              <w:t>Facility (</w:t>
            </w:r>
            <w:r w:rsidR="00C2277D">
              <w:t>23.5</w:t>
            </w:r>
            <w:r w:rsidRPr="009539F9">
              <w:t xml:space="preserve"> Miles)</w:t>
            </w:r>
          </w:p>
        </w:tc>
        <w:tc>
          <w:tcPr>
            <w:tcW w:w="2538" w:type="dxa"/>
            <w:shd w:val="clear" w:color="auto" w:fill="auto"/>
            <w:vAlign w:val="center"/>
          </w:tcPr>
          <w:p w:rsidR="00111816" w:rsidRPr="009539F9" w:rsidRDefault="00111816" w:rsidP="009723AE">
            <w:r w:rsidRPr="009539F9">
              <w:t>$</w:t>
            </w:r>
          </w:p>
        </w:tc>
      </w:tr>
      <w:tr w:rsidR="00111816" w:rsidRPr="009539F9" w:rsidTr="00C2277D">
        <w:tc>
          <w:tcPr>
            <w:tcW w:w="2604" w:type="dxa"/>
            <w:shd w:val="clear" w:color="auto" w:fill="auto"/>
            <w:vAlign w:val="center"/>
          </w:tcPr>
          <w:p w:rsidR="00111816" w:rsidRPr="009539F9" w:rsidRDefault="00111816" w:rsidP="009723AE"/>
          <w:p w:rsidR="00111816" w:rsidRPr="009539F9" w:rsidRDefault="00111816" w:rsidP="009723AE">
            <w:r w:rsidRPr="009539F9">
              <w:t>Acceptable Recyclables</w:t>
            </w:r>
            <w:r>
              <w:t>/Ton</w:t>
            </w:r>
          </w:p>
          <w:p w:rsidR="00111816" w:rsidRPr="009539F9" w:rsidRDefault="00111816" w:rsidP="009723AE"/>
        </w:tc>
        <w:tc>
          <w:tcPr>
            <w:tcW w:w="3240" w:type="dxa"/>
            <w:shd w:val="clear" w:color="auto" w:fill="auto"/>
            <w:vAlign w:val="center"/>
          </w:tcPr>
          <w:p w:rsidR="00111816" w:rsidRPr="009539F9" w:rsidRDefault="00111816" w:rsidP="00C2277D">
            <w:r w:rsidRPr="009539F9">
              <w:t>Recycling Facility (</w:t>
            </w:r>
            <w:r w:rsidR="00C2277D">
              <w:t>23</w:t>
            </w:r>
            <w:r w:rsidRPr="009539F9">
              <w:t xml:space="preserve"> Miles)</w:t>
            </w:r>
          </w:p>
        </w:tc>
        <w:tc>
          <w:tcPr>
            <w:tcW w:w="2538" w:type="dxa"/>
            <w:shd w:val="clear" w:color="auto" w:fill="auto"/>
            <w:vAlign w:val="center"/>
          </w:tcPr>
          <w:p w:rsidR="00111816" w:rsidRPr="009539F9" w:rsidRDefault="00111816" w:rsidP="009723AE">
            <w:r w:rsidRPr="009539F9">
              <w:t>$</w:t>
            </w:r>
          </w:p>
        </w:tc>
      </w:tr>
      <w:tr w:rsidR="00111816" w:rsidRPr="009539F9" w:rsidTr="00C2277D">
        <w:tc>
          <w:tcPr>
            <w:tcW w:w="2604" w:type="dxa"/>
            <w:shd w:val="clear" w:color="auto" w:fill="auto"/>
            <w:vAlign w:val="center"/>
          </w:tcPr>
          <w:p w:rsidR="00111816" w:rsidRPr="009539F9" w:rsidRDefault="00111816" w:rsidP="009723AE"/>
          <w:p w:rsidR="00111816" w:rsidRPr="009539F9" w:rsidRDefault="00111816" w:rsidP="009723AE">
            <w:pPr>
              <w:rPr>
                <w:rStyle w:val="FootnoteReference"/>
              </w:rPr>
            </w:pPr>
            <w:r w:rsidRPr="009539F9">
              <w:t>Rejected Non-</w:t>
            </w:r>
            <w:proofErr w:type="spellStart"/>
            <w:r w:rsidRPr="009539F9">
              <w:t>Processible</w:t>
            </w:r>
            <w:proofErr w:type="spellEnd"/>
            <w:r w:rsidRPr="009539F9">
              <w:rPr>
                <w:rStyle w:val="FootnoteReference"/>
              </w:rPr>
              <w:footnoteReference w:customMarkFollows="1" w:id="1"/>
              <w:sym w:font="Symbol" w:char="F0B7"/>
            </w:r>
          </w:p>
          <w:p w:rsidR="00111816" w:rsidRPr="009539F9" w:rsidRDefault="00111816" w:rsidP="009723AE">
            <w:r w:rsidRPr="009539F9">
              <w:t>Unacceptable Waste</w:t>
            </w:r>
          </w:p>
          <w:p w:rsidR="00111816" w:rsidRPr="009539F9" w:rsidRDefault="00111816" w:rsidP="009723AE"/>
        </w:tc>
        <w:tc>
          <w:tcPr>
            <w:tcW w:w="3240" w:type="dxa"/>
            <w:shd w:val="clear" w:color="auto" w:fill="auto"/>
            <w:vAlign w:val="center"/>
          </w:tcPr>
          <w:p w:rsidR="00111816" w:rsidRPr="009539F9" w:rsidRDefault="00111816" w:rsidP="009723AE">
            <w:r w:rsidRPr="009539F9">
              <w:t xml:space="preserve">T&amp;D to Contractor Selected and </w:t>
            </w:r>
            <w:r>
              <w:t>MIRA</w:t>
            </w:r>
            <w:r w:rsidRPr="009539F9">
              <w:t xml:space="preserve"> approved disposal facility</w:t>
            </w:r>
          </w:p>
        </w:tc>
        <w:tc>
          <w:tcPr>
            <w:tcW w:w="2538" w:type="dxa"/>
            <w:shd w:val="clear" w:color="auto" w:fill="auto"/>
            <w:vAlign w:val="center"/>
          </w:tcPr>
          <w:p w:rsidR="00111816" w:rsidRPr="009539F9" w:rsidRDefault="00111816" w:rsidP="009723AE">
            <w:r w:rsidRPr="009539F9">
              <w:t>$</w:t>
            </w:r>
          </w:p>
        </w:tc>
      </w:tr>
    </w:tbl>
    <w:p w:rsidR="004F4907" w:rsidRDefault="004F4907" w:rsidP="00111816">
      <w:pPr>
        <w:pStyle w:val="ExhibitHeading1"/>
        <w:numPr>
          <w:ilvl w:val="0"/>
          <w:numId w:val="0"/>
        </w:numPr>
        <w:ind w:left="360" w:hanging="360"/>
      </w:pPr>
    </w:p>
    <w:p w:rsidR="00111816" w:rsidRDefault="00111816" w:rsidP="00111816">
      <w:pPr>
        <w:pStyle w:val="ExhibitHeading1"/>
      </w:pPr>
      <w:r>
        <w:t>Contractor’s Proposed Plan for Ellington Transfer Station</w:t>
      </w:r>
    </w:p>
    <w:p w:rsidR="004F4907" w:rsidRPr="004F4907" w:rsidRDefault="004F4907" w:rsidP="004F4907"/>
    <w:p w:rsidR="008A60CC" w:rsidRDefault="008A60CC" w:rsidP="008A60CC">
      <w:pPr>
        <w:pStyle w:val="ExhibitHeading2"/>
      </w:pPr>
      <w:bookmarkStart w:id="1" w:name="_Toc338429538"/>
      <w:bookmarkStart w:id="2" w:name="_Toc338429632"/>
      <w:r>
        <w:t>Contractor Staff</w:t>
      </w:r>
      <w:bookmarkEnd w:id="1"/>
      <w:bookmarkEnd w:id="2"/>
    </w:p>
    <w:tbl>
      <w:tblPr>
        <w:tblW w:w="886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8A60CC" w:rsidRPr="008A6CEA" w:rsidTr="009723AE">
        <w:tc>
          <w:tcPr>
            <w:tcW w:w="8868" w:type="dxa"/>
            <w:shd w:val="clear" w:color="auto" w:fill="auto"/>
          </w:tcPr>
          <w:p w:rsidR="008A60CC" w:rsidRPr="00C54059" w:rsidRDefault="008A60CC" w:rsidP="009723AE">
            <w:pPr>
              <w:spacing w:before="120" w:after="120"/>
              <w:rPr>
                <w:rFonts w:ascii="Arial" w:hAnsi="Arial" w:cs="Arial"/>
                <w:sz w:val="20"/>
                <w:szCs w:val="20"/>
              </w:rPr>
            </w:pPr>
            <w:r>
              <w:rPr>
                <w:rFonts w:ascii="Arial" w:hAnsi="Arial" w:cs="Arial"/>
                <w:sz w:val="20"/>
                <w:szCs w:val="20"/>
              </w:rPr>
              <w:t>Who in the Contractor’s company will be responsible for implementation of the Services</w:t>
            </w:r>
            <w:r>
              <w:rPr>
                <w:rFonts w:ascii="Arial" w:hAnsi="Arial" w:cs="Arial"/>
                <w:b/>
                <w:sz w:val="20"/>
                <w:szCs w:val="20"/>
              </w:rPr>
              <w:t xml:space="preserve">?  </w:t>
            </w:r>
            <w:r w:rsidRPr="00C54059">
              <w:rPr>
                <w:rFonts w:ascii="Arial" w:hAnsi="Arial" w:cs="Arial"/>
                <w:sz w:val="20"/>
                <w:szCs w:val="20"/>
              </w:rPr>
              <w:t>Describe the relevant experience of the proposed staff.</w:t>
            </w:r>
          </w:p>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3"/>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r w:rsidR="008A60CC" w:rsidRPr="008A6CEA" w:rsidTr="009723AE">
        <w:trPr>
          <w:trHeight w:val="1152"/>
        </w:trPr>
        <w:tc>
          <w:tcPr>
            <w:tcW w:w="8868" w:type="dxa"/>
            <w:shd w:val="clear" w:color="auto" w:fill="auto"/>
          </w:tcPr>
          <w:p w:rsidR="008A60CC" w:rsidRPr="00C54059" w:rsidRDefault="008A60CC" w:rsidP="009723AE">
            <w:pPr>
              <w:spacing w:before="120" w:after="120"/>
              <w:rPr>
                <w:rFonts w:ascii="Arial" w:hAnsi="Arial" w:cs="Arial"/>
                <w:sz w:val="20"/>
                <w:szCs w:val="20"/>
              </w:rPr>
            </w:pPr>
            <w:r>
              <w:rPr>
                <w:rFonts w:ascii="Arial" w:hAnsi="Arial" w:cs="Arial"/>
                <w:sz w:val="20"/>
                <w:szCs w:val="20"/>
              </w:rPr>
              <w:t>Describe your staffing and management plan</w:t>
            </w:r>
            <w:r>
              <w:rPr>
                <w:rFonts w:ascii="Arial" w:hAnsi="Arial" w:cs="Arial"/>
                <w:b/>
                <w:sz w:val="20"/>
                <w:szCs w:val="20"/>
              </w:rPr>
              <w:t xml:space="preserve">.  </w:t>
            </w:r>
            <w:r w:rsidRPr="00C54059">
              <w:rPr>
                <w:rFonts w:ascii="Arial" w:hAnsi="Arial" w:cs="Arial"/>
                <w:sz w:val="20"/>
                <w:szCs w:val="20"/>
              </w:rPr>
              <w:t>Describe the relevant experience of the proposed staff.</w:t>
            </w:r>
          </w:p>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3"/>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r w:rsidR="008A60CC" w:rsidRPr="008A6CEA" w:rsidTr="009723AE">
        <w:trPr>
          <w:trHeight w:val="1152"/>
        </w:trPr>
        <w:tc>
          <w:tcPr>
            <w:tcW w:w="8868" w:type="dxa"/>
            <w:shd w:val="clear" w:color="auto" w:fill="auto"/>
          </w:tcPr>
          <w:p w:rsidR="008A60CC" w:rsidRPr="00DA04A5" w:rsidRDefault="008A60CC" w:rsidP="009723AE">
            <w:pPr>
              <w:spacing w:before="120" w:after="120"/>
              <w:rPr>
                <w:rFonts w:ascii="Arial" w:hAnsi="Arial" w:cs="Arial"/>
                <w:sz w:val="20"/>
                <w:szCs w:val="20"/>
              </w:rPr>
            </w:pPr>
            <w:r w:rsidRPr="00DA04A5">
              <w:rPr>
                <w:rFonts w:ascii="Arial" w:hAnsi="Arial" w:cs="Arial"/>
                <w:sz w:val="20"/>
                <w:szCs w:val="20"/>
              </w:rPr>
              <w:t xml:space="preserve">Describe any special licenses or permits that Contractor’s staff will need to operate the equipment that Contractor proposes utilizing to complete the work.  Indicate whether Contractor will be utilizing existing staff or whether contractor is proposing to hire additional staff to operate the Transfer Station. </w:t>
            </w:r>
          </w:p>
          <w:p w:rsidR="008A60CC" w:rsidRDefault="008A60CC" w:rsidP="009723AE">
            <w:pPr>
              <w:spacing w:before="120" w:after="120"/>
              <w:rPr>
                <w:rFonts w:ascii="Arial" w:hAnsi="Arial" w:cs="Arial"/>
                <w:sz w:val="20"/>
                <w:szCs w:val="20"/>
              </w:rPr>
            </w:pPr>
            <w:r w:rsidRPr="008A6CEA">
              <w:rPr>
                <w:rFonts w:ascii="Arial" w:hAnsi="Arial" w:cs="Arial"/>
                <w:b/>
                <w:sz w:val="20"/>
                <w:szCs w:val="20"/>
              </w:rPr>
              <w:fldChar w:fldCharType="begin">
                <w:ffData>
                  <w:name w:val="Text3"/>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bl>
    <w:p w:rsidR="008A60CC" w:rsidRDefault="008A60CC" w:rsidP="008A60CC">
      <w:pPr>
        <w:pStyle w:val="ExhibitHeading2"/>
        <w:numPr>
          <w:ilvl w:val="0"/>
          <w:numId w:val="0"/>
        </w:numPr>
        <w:ind w:left="810"/>
      </w:pPr>
      <w:bookmarkStart w:id="3" w:name="_Toc338429539"/>
      <w:bookmarkStart w:id="4" w:name="_Toc338429633"/>
    </w:p>
    <w:p w:rsidR="008A60CC" w:rsidRDefault="008A60CC" w:rsidP="008A60CC">
      <w:pPr>
        <w:pStyle w:val="ExhibitHeading2"/>
      </w:pPr>
      <w:r w:rsidRPr="008A60CC">
        <w:t>E</w:t>
      </w:r>
      <w:r>
        <w:t>quipment</w:t>
      </w:r>
      <w:bookmarkEnd w:id="3"/>
      <w:bookmarkEnd w:id="4"/>
      <w: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8A60CC" w:rsidRPr="008A6CEA" w:rsidTr="009723AE">
        <w:tc>
          <w:tcPr>
            <w:tcW w:w="8868" w:type="dxa"/>
            <w:shd w:val="clear" w:color="auto" w:fill="auto"/>
          </w:tcPr>
          <w:p w:rsidR="008A60CC" w:rsidRPr="00201F58" w:rsidRDefault="008A60CC" w:rsidP="009723AE">
            <w:pPr>
              <w:spacing w:before="120" w:after="120"/>
              <w:rPr>
                <w:rFonts w:ascii="Arial" w:hAnsi="Arial" w:cs="Arial"/>
                <w:sz w:val="20"/>
                <w:szCs w:val="20"/>
              </w:rPr>
            </w:pPr>
            <w:r>
              <w:rPr>
                <w:rFonts w:ascii="Arial" w:hAnsi="Arial" w:cs="Arial"/>
                <w:sz w:val="20"/>
                <w:szCs w:val="20"/>
              </w:rPr>
              <w:t>D</w:t>
            </w:r>
            <w:r w:rsidRPr="00F621DB">
              <w:rPr>
                <w:rFonts w:ascii="Arial" w:hAnsi="Arial" w:cs="Arial"/>
                <w:sz w:val="20"/>
                <w:szCs w:val="20"/>
              </w:rPr>
              <w:t>escribe the type and number of tractors that will be provided by the Contractor to perform t</w:t>
            </w:r>
            <w:r>
              <w:rPr>
                <w:rFonts w:ascii="Arial" w:hAnsi="Arial" w:cs="Arial"/>
                <w:sz w:val="20"/>
                <w:szCs w:val="20"/>
              </w:rPr>
              <w:t xml:space="preserve">he Services related to the Ellington </w:t>
            </w:r>
            <w:r w:rsidR="00254C8A">
              <w:rPr>
                <w:rFonts w:ascii="Arial" w:hAnsi="Arial" w:cs="Arial"/>
                <w:sz w:val="20"/>
                <w:szCs w:val="20"/>
              </w:rPr>
              <w:t>Transfer</w:t>
            </w:r>
            <w:r>
              <w:rPr>
                <w:rFonts w:ascii="Arial" w:hAnsi="Arial" w:cs="Arial"/>
                <w:sz w:val="20"/>
                <w:szCs w:val="20"/>
              </w:rPr>
              <w:t xml:space="preserve"> Station</w:t>
            </w:r>
            <w:r w:rsidRPr="00F621DB">
              <w:rPr>
                <w:rFonts w:ascii="Arial" w:hAnsi="Arial" w:cs="Arial"/>
                <w:sz w:val="20"/>
                <w:szCs w:val="20"/>
              </w:rPr>
              <w:t xml:space="preserve">.  </w:t>
            </w:r>
            <w:r>
              <w:rPr>
                <w:rFonts w:ascii="Arial" w:hAnsi="Arial" w:cs="Arial"/>
                <w:sz w:val="20"/>
                <w:szCs w:val="20"/>
              </w:rPr>
              <w:t>Are these loaders already owned by the Contractor?  If not, and if additional equipment is required, is Contractor planning to purchase, rent, or lease such equipment</w:t>
            </w:r>
            <w:r w:rsidRPr="00201F58">
              <w:rPr>
                <w:rFonts w:ascii="Arial" w:hAnsi="Arial" w:cs="Arial"/>
                <w:sz w:val="20"/>
                <w:szCs w:val="20"/>
              </w:rPr>
              <w:t xml:space="preserve">?  Please indicate if the tractor(s) will be utilized at other sites, including </w:t>
            </w:r>
            <w:proofErr w:type="spellStart"/>
            <w:r w:rsidRPr="00201F58">
              <w:rPr>
                <w:rFonts w:ascii="Arial" w:hAnsi="Arial" w:cs="Arial"/>
                <w:sz w:val="20"/>
                <w:szCs w:val="20"/>
              </w:rPr>
              <w:t xml:space="preserve">non </w:t>
            </w:r>
            <w:r>
              <w:rPr>
                <w:rFonts w:ascii="Arial" w:hAnsi="Arial" w:cs="Arial"/>
                <w:sz w:val="20"/>
                <w:szCs w:val="20"/>
              </w:rPr>
              <w:t>MIRA</w:t>
            </w:r>
            <w:proofErr w:type="spellEnd"/>
            <w:r w:rsidRPr="00201F58">
              <w:rPr>
                <w:rFonts w:ascii="Arial" w:hAnsi="Arial" w:cs="Arial"/>
                <w:sz w:val="20"/>
                <w:szCs w:val="20"/>
              </w:rPr>
              <w:t xml:space="preserve"> sites.  If tractors will be used at other sites, describe your plan to ensure tractors are available at the </w:t>
            </w:r>
            <w:r>
              <w:rPr>
                <w:rFonts w:ascii="Arial" w:hAnsi="Arial" w:cs="Arial"/>
                <w:sz w:val="20"/>
                <w:szCs w:val="20"/>
              </w:rPr>
              <w:t xml:space="preserve">Ellington </w:t>
            </w:r>
            <w:r w:rsidR="00254C8A">
              <w:rPr>
                <w:rFonts w:ascii="Arial" w:hAnsi="Arial" w:cs="Arial"/>
                <w:sz w:val="20"/>
                <w:szCs w:val="20"/>
              </w:rPr>
              <w:t>Transfer</w:t>
            </w:r>
            <w:r>
              <w:rPr>
                <w:rFonts w:ascii="Arial" w:hAnsi="Arial" w:cs="Arial"/>
                <w:sz w:val="20"/>
                <w:szCs w:val="20"/>
              </w:rPr>
              <w:t xml:space="preserve"> Station</w:t>
            </w:r>
            <w:r w:rsidRPr="00201F58">
              <w:rPr>
                <w:rFonts w:ascii="Arial" w:hAnsi="Arial" w:cs="Arial"/>
                <w:sz w:val="20"/>
                <w:szCs w:val="20"/>
              </w:rPr>
              <w:t xml:space="preserve"> as needed.</w:t>
            </w:r>
          </w:p>
          <w:p w:rsidR="008A60CC" w:rsidRPr="00F621DB" w:rsidRDefault="008A60CC" w:rsidP="009723AE">
            <w:pPr>
              <w:spacing w:before="120" w:after="120"/>
              <w:rPr>
                <w:rFonts w:ascii="Arial" w:hAnsi="Arial" w:cs="Arial"/>
                <w:sz w:val="20"/>
                <w:szCs w:val="20"/>
              </w:rPr>
            </w:pPr>
            <w:r w:rsidRPr="008A6CEA">
              <w:rPr>
                <w:rFonts w:ascii="Arial" w:hAnsi="Arial" w:cs="Arial"/>
                <w:b/>
                <w:sz w:val="20"/>
                <w:szCs w:val="20"/>
              </w:rPr>
              <w:fldChar w:fldCharType="begin">
                <w:ffData>
                  <w:name w:val="Text3"/>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r w:rsidR="008A60CC" w:rsidRPr="008A6CEA" w:rsidTr="009723AE">
        <w:tc>
          <w:tcPr>
            <w:tcW w:w="8868" w:type="dxa"/>
            <w:shd w:val="clear" w:color="auto" w:fill="auto"/>
          </w:tcPr>
          <w:p w:rsidR="008A60CC" w:rsidRPr="00201F58" w:rsidRDefault="008A60CC" w:rsidP="009723AE">
            <w:pPr>
              <w:spacing w:before="120" w:after="120"/>
              <w:rPr>
                <w:rFonts w:ascii="Arial" w:hAnsi="Arial" w:cs="Arial"/>
                <w:sz w:val="20"/>
                <w:szCs w:val="20"/>
              </w:rPr>
            </w:pPr>
            <w:r w:rsidRPr="006F0AFC">
              <w:rPr>
                <w:rFonts w:ascii="Arial" w:hAnsi="Arial" w:cs="Arial"/>
                <w:sz w:val="20"/>
                <w:szCs w:val="20"/>
              </w:rPr>
              <w:t xml:space="preserve">Describe the type and number of </w:t>
            </w:r>
            <w:r>
              <w:rPr>
                <w:rFonts w:ascii="Arial" w:hAnsi="Arial" w:cs="Arial"/>
                <w:sz w:val="20"/>
                <w:szCs w:val="20"/>
              </w:rPr>
              <w:t xml:space="preserve">transfer </w:t>
            </w:r>
            <w:r w:rsidRPr="006F0AFC">
              <w:rPr>
                <w:rFonts w:ascii="Arial" w:hAnsi="Arial" w:cs="Arial"/>
                <w:sz w:val="20"/>
                <w:szCs w:val="20"/>
              </w:rPr>
              <w:t>trailers</w:t>
            </w:r>
            <w:r>
              <w:rPr>
                <w:rFonts w:ascii="Arial" w:hAnsi="Arial" w:cs="Arial"/>
                <w:sz w:val="20"/>
                <w:szCs w:val="20"/>
              </w:rPr>
              <w:t xml:space="preserve"> that Contractor plans to utilize to perform the services related to the Ellington </w:t>
            </w:r>
            <w:r w:rsidR="00254C8A">
              <w:rPr>
                <w:rFonts w:ascii="Arial" w:hAnsi="Arial" w:cs="Arial"/>
                <w:sz w:val="20"/>
                <w:szCs w:val="20"/>
              </w:rPr>
              <w:t>Transfer</w:t>
            </w:r>
            <w:r>
              <w:rPr>
                <w:rFonts w:ascii="Arial" w:hAnsi="Arial" w:cs="Arial"/>
                <w:sz w:val="20"/>
                <w:szCs w:val="20"/>
              </w:rPr>
              <w:t xml:space="preserve"> Station.  Are these transfer trailers already owned by the Contractor?  If not, and if additional equipment is required, is Contractor planning to purchase, rent, or lease such equipment?  </w:t>
            </w:r>
            <w:r w:rsidRPr="00201F58">
              <w:rPr>
                <w:rFonts w:ascii="Arial" w:hAnsi="Arial" w:cs="Arial"/>
                <w:sz w:val="20"/>
                <w:szCs w:val="20"/>
              </w:rPr>
              <w:t>Please indicate if the trailers(s) will be utilized at other sites, including non-</w:t>
            </w:r>
            <w:r>
              <w:rPr>
                <w:rFonts w:ascii="Arial" w:hAnsi="Arial" w:cs="Arial"/>
                <w:sz w:val="20"/>
                <w:szCs w:val="20"/>
              </w:rPr>
              <w:t>MIRA</w:t>
            </w:r>
            <w:r w:rsidRPr="00201F58">
              <w:rPr>
                <w:rFonts w:ascii="Arial" w:hAnsi="Arial" w:cs="Arial"/>
                <w:sz w:val="20"/>
                <w:szCs w:val="20"/>
              </w:rPr>
              <w:t xml:space="preserve"> sites.  If trailers will be used at other sites, describe your plan to ensure trailers are available at the </w:t>
            </w:r>
            <w:r>
              <w:rPr>
                <w:rFonts w:ascii="Arial" w:hAnsi="Arial" w:cs="Arial"/>
                <w:sz w:val="20"/>
                <w:szCs w:val="20"/>
              </w:rPr>
              <w:t xml:space="preserve">Ellington </w:t>
            </w:r>
            <w:r w:rsidR="00254C8A">
              <w:rPr>
                <w:rFonts w:ascii="Arial" w:hAnsi="Arial" w:cs="Arial"/>
                <w:sz w:val="20"/>
                <w:szCs w:val="20"/>
              </w:rPr>
              <w:t>Transfer</w:t>
            </w:r>
            <w:r>
              <w:rPr>
                <w:rFonts w:ascii="Arial" w:hAnsi="Arial" w:cs="Arial"/>
                <w:sz w:val="20"/>
                <w:szCs w:val="20"/>
              </w:rPr>
              <w:t xml:space="preserve"> Station</w:t>
            </w:r>
            <w:r w:rsidRPr="00201F58">
              <w:rPr>
                <w:rFonts w:ascii="Arial" w:hAnsi="Arial" w:cs="Arial"/>
                <w:sz w:val="20"/>
                <w:szCs w:val="20"/>
              </w:rPr>
              <w:t xml:space="preserve"> as needed.</w:t>
            </w:r>
          </w:p>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3"/>
                  <w:enabled/>
                  <w:calcOnExit w:val="0"/>
                  <w:textInput/>
                </w:ffData>
              </w:fldChar>
            </w:r>
            <w:bookmarkStart w:id="5" w:name="Text3"/>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bookmarkEnd w:id="5"/>
          </w:p>
        </w:tc>
      </w:tr>
      <w:tr w:rsidR="008A60CC" w:rsidRPr="008A6CEA" w:rsidTr="009723AE">
        <w:tc>
          <w:tcPr>
            <w:tcW w:w="8868" w:type="dxa"/>
            <w:shd w:val="clear" w:color="auto" w:fill="auto"/>
          </w:tcPr>
          <w:p w:rsidR="008A60CC" w:rsidRDefault="008A60CC" w:rsidP="009723AE">
            <w:pPr>
              <w:spacing w:before="120" w:after="120"/>
              <w:rPr>
                <w:rFonts w:ascii="Arial" w:hAnsi="Arial" w:cs="Arial"/>
                <w:sz w:val="20"/>
                <w:szCs w:val="20"/>
              </w:rPr>
            </w:pPr>
            <w:r>
              <w:rPr>
                <w:rFonts w:ascii="Arial" w:hAnsi="Arial" w:cs="Arial"/>
                <w:sz w:val="20"/>
                <w:szCs w:val="20"/>
              </w:rPr>
              <w:t xml:space="preserve">Describe the type and number of loaders that Contractor plans to utilize to perform the services related to the Ellington </w:t>
            </w:r>
            <w:r w:rsidR="00254C8A">
              <w:rPr>
                <w:rFonts w:ascii="Arial" w:hAnsi="Arial" w:cs="Arial"/>
                <w:sz w:val="20"/>
                <w:szCs w:val="20"/>
              </w:rPr>
              <w:t>Transfer</w:t>
            </w:r>
            <w:r>
              <w:rPr>
                <w:rFonts w:ascii="Arial" w:hAnsi="Arial" w:cs="Arial"/>
                <w:sz w:val="20"/>
                <w:szCs w:val="20"/>
              </w:rPr>
              <w:t xml:space="preserve"> Station.  Are these loaders already owned by the Contractor?  If not, and if additional equipment is required, is Contractor planning to purchase, rent, or lease such equipment?</w:t>
            </w:r>
          </w:p>
          <w:p w:rsidR="008A60CC" w:rsidRPr="006F0AFC" w:rsidRDefault="008A60CC" w:rsidP="009723AE">
            <w:pPr>
              <w:spacing w:before="120" w:after="120"/>
              <w:rPr>
                <w:rFonts w:ascii="Arial" w:hAnsi="Arial" w:cs="Arial"/>
                <w:sz w:val="20"/>
                <w:szCs w:val="20"/>
              </w:rPr>
            </w:pPr>
            <w:r w:rsidRPr="008A6CEA">
              <w:rPr>
                <w:rFonts w:ascii="Arial" w:hAnsi="Arial" w:cs="Arial"/>
                <w:b/>
                <w:sz w:val="20"/>
                <w:szCs w:val="20"/>
              </w:rPr>
              <w:fldChar w:fldCharType="begin">
                <w:ffData>
                  <w:name w:val="Text3"/>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bl>
    <w:p w:rsidR="008A60CC" w:rsidRDefault="008A60CC" w:rsidP="008A60CC">
      <w:pPr>
        <w:pStyle w:val="ExhibitHeading2"/>
        <w:numPr>
          <w:ilvl w:val="0"/>
          <w:numId w:val="0"/>
        </w:numPr>
        <w:ind w:left="810"/>
      </w:pPr>
      <w:bookmarkStart w:id="6" w:name="_Toc338429634"/>
    </w:p>
    <w:p w:rsidR="008A60CC" w:rsidRDefault="008A60CC" w:rsidP="008A60CC">
      <w:pPr>
        <w:pStyle w:val="ExhibitHeading2"/>
      </w:pPr>
      <w:r>
        <w:t>Equipment Repair and Spare Parts Inventory</w:t>
      </w:r>
      <w:bookmarkEnd w:id="6"/>
      <w:r>
        <w:t xml:space="preserve">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8A60CC" w:rsidRPr="008A6CEA" w:rsidTr="009723AE">
        <w:tc>
          <w:tcPr>
            <w:tcW w:w="8868" w:type="dxa"/>
            <w:shd w:val="clear" w:color="auto" w:fill="auto"/>
          </w:tcPr>
          <w:p w:rsidR="008A60CC" w:rsidRPr="00C54059" w:rsidRDefault="008A60CC" w:rsidP="009723AE">
            <w:pPr>
              <w:spacing w:before="120" w:after="120"/>
              <w:rPr>
                <w:rFonts w:ascii="Arial" w:hAnsi="Arial" w:cs="Arial"/>
                <w:sz w:val="20"/>
                <w:szCs w:val="20"/>
              </w:rPr>
            </w:pPr>
            <w:r>
              <w:rPr>
                <w:rFonts w:ascii="Arial" w:hAnsi="Arial" w:cs="Arial"/>
                <w:sz w:val="20"/>
                <w:szCs w:val="20"/>
              </w:rPr>
              <w:t>Describe Contractor’s plan to repair any equipment when necessary.  What is Contractor’s plan to ensure that down time is minimized.</w:t>
            </w:r>
          </w:p>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5"/>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r w:rsidR="008A60CC" w:rsidRPr="008A6CEA" w:rsidTr="009723AE">
        <w:trPr>
          <w:trHeight w:val="1152"/>
        </w:trPr>
        <w:tc>
          <w:tcPr>
            <w:tcW w:w="8868" w:type="dxa"/>
            <w:shd w:val="clear" w:color="auto" w:fill="auto"/>
          </w:tcPr>
          <w:p w:rsidR="008A60CC" w:rsidRPr="008A6CEA" w:rsidRDefault="008A60CC" w:rsidP="009723AE">
            <w:pPr>
              <w:spacing w:before="120" w:after="120"/>
              <w:rPr>
                <w:rFonts w:ascii="Arial" w:hAnsi="Arial" w:cs="Arial"/>
                <w:sz w:val="20"/>
                <w:szCs w:val="20"/>
              </w:rPr>
            </w:pPr>
            <w:r>
              <w:rPr>
                <w:rFonts w:ascii="Arial" w:hAnsi="Arial" w:cs="Arial"/>
                <w:sz w:val="20"/>
                <w:szCs w:val="20"/>
              </w:rPr>
              <w:t>Is the Contractor planning to leave any spare parts on site?  If so, how will those products be inventoried and secured?</w:t>
            </w:r>
          </w:p>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6"/>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bl>
    <w:p w:rsidR="008A60CC" w:rsidRDefault="008A60CC" w:rsidP="008A60CC">
      <w:pPr>
        <w:pStyle w:val="ExhibitHeading2"/>
        <w:numPr>
          <w:ilvl w:val="0"/>
          <w:numId w:val="0"/>
        </w:numPr>
        <w:ind w:left="810"/>
      </w:pPr>
      <w:bookmarkStart w:id="7" w:name="_Toc338429635"/>
    </w:p>
    <w:p w:rsidR="008A60CC" w:rsidRDefault="008A60CC" w:rsidP="008A60CC">
      <w:pPr>
        <w:pStyle w:val="ExhibitHeading2"/>
      </w:pPr>
      <w:r>
        <w:t>Contingency Plans</w:t>
      </w:r>
      <w:bookmarkEnd w:id="7"/>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8A60CC" w:rsidRPr="008A6CEA" w:rsidTr="009723AE">
        <w:tc>
          <w:tcPr>
            <w:tcW w:w="8868" w:type="dxa"/>
            <w:shd w:val="clear" w:color="auto" w:fill="auto"/>
          </w:tcPr>
          <w:p w:rsidR="008A60CC" w:rsidRPr="00C54059" w:rsidRDefault="008A60CC" w:rsidP="009723AE">
            <w:pPr>
              <w:spacing w:before="120" w:after="120"/>
              <w:rPr>
                <w:rFonts w:ascii="Arial" w:hAnsi="Arial" w:cs="Arial"/>
                <w:sz w:val="20"/>
                <w:szCs w:val="20"/>
              </w:rPr>
            </w:pPr>
            <w:r w:rsidRPr="00C54059">
              <w:rPr>
                <w:rFonts w:ascii="Arial" w:hAnsi="Arial" w:cs="Arial"/>
                <w:sz w:val="20"/>
                <w:szCs w:val="20"/>
              </w:rPr>
              <w:t>Describe Proposer’s contingency plan for providing additional trucks and trailers for the transportation of waste and recyclables during periods of high waste deliveries.</w:t>
            </w:r>
          </w:p>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5"/>
                  <w:enabled/>
                  <w:calcOnExit w:val="0"/>
                  <w:textInput/>
                </w:ffData>
              </w:fldChar>
            </w:r>
            <w:bookmarkStart w:id="8" w:name="Text5"/>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bookmarkEnd w:id="8"/>
          </w:p>
        </w:tc>
      </w:tr>
      <w:tr w:rsidR="008A60CC" w:rsidRPr="008A6CEA" w:rsidTr="009723AE">
        <w:trPr>
          <w:trHeight w:val="1152"/>
        </w:trPr>
        <w:tc>
          <w:tcPr>
            <w:tcW w:w="8868" w:type="dxa"/>
            <w:shd w:val="clear" w:color="auto" w:fill="auto"/>
          </w:tcPr>
          <w:p w:rsidR="008A60CC" w:rsidRPr="008A6CEA" w:rsidRDefault="008A60CC" w:rsidP="009723AE">
            <w:pPr>
              <w:spacing w:before="120" w:after="120"/>
              <w:rPr>
                <w:rFonts w:ascii="Arial" w:hAnsi="Arial" w:cs="Arial"/>
                <w:sz w:val="20"/>
                <w:szCs w:val="20"/>
              </w:rPr>
            </w:pPr>
            <w:r w:rsidRPr="008A6CEA">
              <w:rPr>
                <w:rFonts w:ascii="Arial" w:hAnsi="Arial" w:cs="Arial"/>
                <w:sz w:val="20"/>
                <w:szCs w:val="20"/>
              </w:rPr>
              <w:lastRenderedPageBreak/>
              <w:t>Work/Services To Be Provided</w:t>
            </w:r>
          </w:p>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6"/>
                  <w:enabled/>
                  <w:calcOnExit w:val="0"/>
                  <w:textInput/>
                </w:ffData>
              </w:fldChar>
            </w:r>
            <w:bookmarkStart w:id="9" w:name="Text6"/>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bookmarkEnd w:id="9"/>
          </w:p>
        </w:tc>
      </w:tr>
    </w:tbl>
    <w:p w:rsidR="008A60CC" w:rsidRDefault="008A60CC" w:rsidP="008A60CC">
      <w:pPr>
        <w:pStyle w:val="ExhibitHeading2"/>
        <w:numPr>
          <w:ilvl w:val="0"/>
          <w:numId w:val="0"/>
        </w:numPr>
        <w:ind w:left="810"/>
      </w:pPr>
      <w:bookmarkStart w:id="10" w:name="_Toc338429636"/>
    </w:p>
    <w:p w:rsidR="008A60CC" w:rsidRDefault="008A60CC" w:rsidP="008A60CC">
      <w:pPr>
        <w:pStyle w:val="ExhibitHeading2"/>
      </w:pPr>
      <w:r>
        <w:t>Unacceptable waste</w:t>
      </w:r>
      <w:bookmarkEnd w:id="10"/>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8"/>
      </w:tblGrid>
      <w:tr w:rsidR="008A60CC" w:rsidRPr="008A6CEA" w:rsidTr="009723AE">
        <w:tc>
          <w:tcPr>
            <w:tcW w:w="8868" w:type="dxa"/>
            <w:shd w:val="clear" w:color="auto" w:fill="auto"/>
          </w:tcPr>
          <w:p w:rsidR="008A60CC" w:rsidRPr="008A6CEA" w:rsidRDefault="008A60CC" w:rsidP="009723AE">
            <w:pPr>
              <w:spacing w:before="120" w:after="120"/>
              <w:rPr>
                <w:rFonts w:ascii="Arial" w:hAnsi="Arial" w:cs="Arial"/>
                <w:sz w:val="20"/>
                <w:szCs w:val="20"/>
              </w:rPr>
            </w:pPr>
            <w:r>
              <w:rPr>
                <w:rFonts w:ascii="Arial" w:hAnsi="Arial" w:cs="Arial"/>
                <w:sz w:val="20"/>
                <w:szCs w:val="20"/>
              </w:rPr>
              <w:t>Describe Contractor’s plan for identifying and removing Unacceptable/Bulky/Non-</w:t>
            </w:r>
            <w:proofErr w:type="spellStart"/>
            <w:r>
              <w:rPr>
                <w:rFonts w:ascii="Arial" w:hAnsi="Arial" w:cs="Arial"/>
                <w:sz w:val="20"/>
                <w:szCs w:val="20"/>
              </w:rPr>
              <w:t>processible</w:t>
            </w:r>
            <w:proofErr w:type="spellEnd"/>
            <w:r>
              <w:rPr>
                <w:rFonts w:ascii="Arial" w:hAnsi="Arial" w:cs="Arial"/>
                <w:sz w:val="20"/>
                <w:szCs w:val="20"/>
              </w:rPr>
              <w:t xml:space="preserve"> Waste from the incoming waste stream.  How will Contractor aggregate this unacceptable waste and deliver it to a properly permitted disposal site?</w:t>
            </w:r>
          </w:p>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5"/>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bl>
    <w:p w:rsidR="00F5186F" w:rsidRDefault="00F5186F" w:rsidP="00F5186F">
      <w:pPr>
        <w:pStyle w:val="ExhibitHeading2"/>
        <w:numPr>
          <w:ilvl w:val="0"/>
          <w:numId w:val="0"/>
        </w:numPr>
        <w:ind w:left="810"/>
      </w:pPr>
      <w:bookmarkStart w:id="11" w:name="_Toc338429637"/>
    </w:p>
    <w:p w:rsidR="008A60CC" w:rsidRDefault="008A60CC" w:rsidP="008A60CC">
      <w:pPr>
        <w:pStyle w:val="ExhibitHeading2"/>
      </w:pPr>
      <w:r>
        <w:t>Subcontractors</w:t>
      </w:r>
      <w:bookmarkEnd w:id="11"/>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068"/>
      </w:tblGrid>
      <w:tr w:rsidR="008A60CC" w:rsidRPr="008A6CEA" w:rsidTr="009723AE">
        <w:tc>
          <w:tcPr>
            <w:tcW w:w="1800" w:type="dxa"/>
            <w:shd w:val="clear" w:color="auto" w:fill="auto"/>
          </w:tcPr>
          <w:p w:rsidR="008A60CC" w:rsidRPr="008A6CEA" w:rsidRDefault="008A60CC" w:rsidP="009723AE">
            <w:pPr>
              <w:spacing w:before="120" w:after="120"/>
              <w:rPr>
                <w:rFonts w:ascii="Arial" w:hAnsi="Arial" w:cs="Arial"/>
                <w:sz w:val="20"/>
                <w:szCs w:val="20"/>
              </w:rPr>
            </w:pPr>
            <w:r w:rsidRPr="008A6CEA">
              <w:rPr>
                <w:rFonts w:ascii="Arial" w:hAnsi="Arial" w:cs="Arial"/>
                <w:sz w:val="20"/>
                <w:szCs w:val="20"/>
              </w:rPr>
              <w:t>Company Name</w:t>
            </w:r>
          </w:p>
        </w:tc>
        <w:tc>
          <w:tcPr>
            <w:tcW w:w="7068" w:type="dxa"/>
            <w:shd w:val="clear" w:color="auto" w:fill="auto"/>
          </w:tcPr>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5"/>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r w:rsidR="008A60CC" w:rsidRPr="008A6CEA" w:rsidTr="009723AE">
        <w:trPr>
          <w:trHeight w:val="1152"/>
        </w:trPr>
        <w:tc>
          <w:tcPr>
            <w:tcW w:w="1800" w:type="dxa"/>
            <w:shd w:val="clear" w:color="auto" w:fill="auto"/>
          </w:tcPr>
          <w:p w:rsidR="008A60CC" w:rsidRPr="008A6CEA" w:rsidRDefault="008A60CC" w:rsidP="009723AE">
            <w:pPr>
              <w:spacing w:before="120" w:after="120"/>
              <w:rPr>
                <w:rFonts w:ascii="Arial" w:hAnsi="Arial" w:cs="Arial"/>
                <w:sz w:val="20"/>
                <w:szCs w:val="20"/>
              </w:rPr>
            </w:pPr>
            <w:r w:rsidRPr="008A6CEA">
              <w:rPr>
                <w:rFonts w:ascii="Arial" w:hAnsi="Arial" w:cs="Arial"/>
                <w:sz w:val="20"/>
                <w:szCs w:val="20"/>
              </w:rPr>
              <w:t>Work/Services To Be Provided</w:t>
            </w:r>
          </w:p>
        </w:tc>
        <w:tc>
          <w:tcPr>
            <w:tcW w:w="7068" w:type="dxa"/>
            <w:shd w:val="clear" w:color="auto" w:fill="auto"/>
          </w:tcPr>
          <w:p w:rsidR="008A60CC" w:rsidRPr="008A6CEA" w:rsidRDefault="008A60CC" w:rsidP="009723AE">
            <w:pPr>
              <w:spacing w:before="120" w:after="120"/>
              <w:rPr>
                <w:rFonts w:ascii="Arial" w:hAnsi="Arial" w:cs="Arial"/>
                <w:b/>
                <w:sz w:val="20"/>
                <w:szCs w:val="20"/>
              </w:rPr>
            </w:pPr>
            <w:r w:rsidRPr="008A6CEA">
              <w:rPr>
                <w:rFonts w:ascii="Arial" w:hAnsi="Arial" w:cs="Arial"/>
                <w:b/>
                <w:sz w:val="20"/>
                <w:szCs w:val="20"/>
              </w:rPr>
              <w:fldChar w:fldCharType="begin">
                <w:ffData>
                  <w:name w:val="Text6"/>
                  <w:enabled/>
                  <w:calcOnExit w:val="0"/>
                  <w:textInput/>
                </w:ffData>
              </w:fldChar>
            </w:r>
            <w:r w:rsidRPr="008A6CEA">
              <w:rPr>
                <w:rFonts w:ascii="Arial" w:hAnsi="Arial" w:cs="Arial"/>
                <w:b/>
                <w:sz w:val="20"/>
                <w:szCs w:val="20"/>
              </w:rPr>
              <w:instrText xml:space="preserve"> FORMTEXT </w:instrText>
            </w:r>
            <w:r w:rsidRPr="008A6CEA">
              <w:rPr>
                <w:rFonts w:ascii="Arial" w:hAnsi="Arial" w:cs="Arial"/>
                <w:b/>
                <w:sz w:val="20"/>
                <w:szCs w:val="20"/>
              </w:rPr>
            </w:r>
            <w:r w:rsidRPr="008A6CEA">
              <w:rPr>
                <w:rFonts w:ascii="Arial" w:hAnsi="Arial" w:cs="Arial"/>
                <w:b/>
                <w:sz w:val="20"/>
                <w:szCs w:val="20"/>
              </w:rPr>
              <w:fldChar w:fldCharType="separate"/>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cs="Arial"/>
                <w:b/>
                <w:noProof/>
                <w:sz w:val="20"/>
                <w:szCs w:val="20"/>
              </w:rPr>
              <w:t> </w:t>
            </w:r>
            <w:r w:rsidRPr="008A6CEA">
              <w:rPr>
                <w:rFonts w:ascii="Arial" w:hAnsi="Arial" w:cs="Arial"/>
                <w:b/>
                <w:sz w:val="20"/>
                <w:szCs w:val="20"/>
              </w:rPr>
              <w:fldChar w:fldCharType="end"/>
            </w:r>
          </w:p>
        </w:tc>
      </w:tr>
    </w:tbl>
    <w:p w:rsidR="008A60CC" w:rsidRDefault="008A60CC" w:rsidP="00F5186F">
      <w:pPr>
        <w:rPr>
          <w:sz w:val="12"/>
          <w:szCs w:val="12"/>
        </w:rPr>
      </w:pPr>
    </w:p>
    <w:sectPr w:rsidR="008A60CC" w:rsidSect="001669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16" w:rsidRDefault="00111816" w:rsidP="00111816">
      <w:r>
        <w:separator/>
      </w:r>
    </w:p>
  </w:endnote>
  <w:endnote w:type="continuationSeparator" w:id="0">
    <w:p w:rsidR="00111816" w:rsidRDefault="00111816" w:rsidP="0011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16" w:rsidRDefault="00111816" w:rsidP="00111816">
      <w:r>
        <w:separator/>
      </w:r>
    </w:p>
  </w:footnote>
  <w:footnote w:type="continuationSeparator" w:id="0">
    <w:p w:rsidR="00111816" w:rsidRDefault="00111816" w:rsidP="00111816">
      <w:r>
        <w:continuationSeparator/>
      </w:r>
    </w:p>
  </w:footnote>
  <w:footnote w:id="1">
    <w:p w:rsidR="00111816" w:rsidRPr="00D81F27" w:rsidRDefault="00111816" w:rsidP="00111816">
      <w:pPr>
        <w:pStyle w:val="FootnoteText"/>
        <w:rPr>
          <w:rFonts w:ascii="Times New Roman" w:hAnsi="Times New Roman"/>
        </w:rPr>
      </w:pPr>
      <w:r w:rsidRPr="00D81F27">
        <w:rPr>
          <w:rStyle w:val="FootnoteReference"/>
          <w:rFonts w:ascii="Times New Roman" w:hAnsi="Times New Roman"/>
        </w:rPr>
        <w:sym w:font="Symbol" w:char="F0B7"/>
      </w:r>
      <w:r w:rsidRPr="00D81F27">
        <w:rPr>
          <w:rFonts w:ascii="Times New Roman" w:hAnsi="Times New Roman"/>
        </w:rPr>
        <w:t xml:space="preserve"> Non-</w:t>
      </w:r>
      <w:proofErr w:type="spellStart"/>
      <w:r w:rsidRPr="00D81F27">
        <w:rPr>
          <w:rFonts w:ascii="Times New Roman" w:hAnsi="Times New Roman"/>
        </w:rPr>
        <w:t>Processible</w:t>
      </w:r>
      <w:proofErr w:type="spellEnd"/>
      <w:r w:rsidRPr="00D81F27">
        <w:rPr>
          <w:rFonts w:ascii="Times New Roman" w:hAnsi="Times New Roman"/>
        </w:rPr>
        <w:t xml:space="preserve"> or Unacceptable Waste rejected by </w:t>
      </w:r>
      <w:r>
        <w:rPr>
          <w:rFonts w:ascii="Times New Roman" w:hAnsi="Times New Roman"/>
        </w:rPr>
        <w:t>MIRA</w:t>
      </w:r>
      <w:r w:rsidRPr="00D81F27">
        <w:rPr>
          <w:rFonts w:ascii="Times New Roman" w:hAnsi="Times New Roman"/>
        </w:rPr>
        <w:t xml:space="preserve"> scale/enforcement personnel and/or removed from the waste stream on the tip floor by Contractor and cannot be reloaded or returned to responsible hauler.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06EA896"/>
    <w:lvl w:ilvl="0">
      <w:start w:val="1"/>
      <w:numFmt w:val="decimal"/>
      <w:pStyle w:val="ListNumber"/>
      <w:lvlText w:val="%1."/>
      <w:lvlJc w:val="left"/>
      <w:pPr>
        <w:tabs>
          <w:tab w:val="num" w:pos="270"/>
        </w:tabs>
        <w:ind w:left="27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26820AEE"/>
    <w:multiLevelType w:val="multilevel"/>
    <w:tmpl w:val="93B02FD0"/>
    <w:lvl w:ilvl="0">
      <w:start w:val="1"/>
      <w:numFmt w:val="decimal"/>
      <w:pStyle w:val="ExhibitHeading1"/>
      <w:lvlText w:val="%1"/>
      <w:lvlJc w:val="left"/>
      <w:pPr>
        <w:tabs>
          <w:tab w:val="num" w:pos="360"/>
        </w:tabs>
        <w:ind w:left="360" w:hanging="360"/>
      </w:pPr>
      <w:rPr>
        <w:rFonts w:hint="default"/>
      </w:rPr>
    </w:lvl>
    <w:lvl w:ilvl="1">
      <w:start w:val="1"/>
      <w:numFmt w:val="decimal"/>
      <w:pStyle w:val="ExhibitHeading2"/>
      <w:lvlText w:val="%1.%2"/>
      <w:lvlJc w:val="left"/>
      <w:pPr>
        <w:tabs>
          <w:tab w:val="num" w:pos="810"/>
        </w:tabs>
        <w:ind w:left="81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49532B8A"/>
    <w:multiLevelType w:val="multilevel"/>
    <w:tmpl w:val="FFAE76CC"/>
    <w:lvl w:ilvl="0">
      <w:start w:val="1"/>
      <w:numFmt w:val="decimal"/>
      <w:lvlText w:val="%1."/>
      <w:lvlJc w:val="left"/>
      <w:pPr>
        <w:tabs>
          <w:tab w:val="num" w:pos="576"/>
        </w:tabs>
        <w:ind w:left="576" w:hanging="576"/>
      </w:pPr>
      <w:rPr>
        <w:rFonts w:ascii="Arial" w:hAnsi="Arial" w:hint="default"/>
        <w:b/>
        <w:i w:val="0"/>
        <w:caps/>
        <w:sz w:val="24"/>
      </w:rPr>
    </w:lvl>
    <w:lvl w:ilvl="1">
      <w:start w:val="1"/>
      <w:numFmt w:val="decimal"/>
      <w:lvlText w:val="%1.%2"/>
      <w:lvlJc w:val="left"/>
      <w:pPr>
        <w:tabs>
          <w:tab w:val="num" w:pos="0"/>
        </w:tabs>
        <w:ind w:left="0" w:firstLine="0"/>
      </w:pPr>
      <w:rPr>
        <w:rFonts w:ascii="Arial" w:hAnsi="Arial" w:hint="default"/>
        <w:b/>
        <w:i w:val="0"/>
        <w:caps w:val="0"/>
        <w:sz w:val="24"/>
        <w:szCs w:val="28"/>
      </w:rPr>
    </w:lvl>
    <w:lvl w:ilvl="2">
      <w:start w:val="1"/>
      <w:numFmt w:val="decimal"/>
      <w:lvlText w:val="%1.%2.%3"/>
      <w:lvlJc w:val="left"/>
      <w:pPr>
        <w:tabs>
          <w:tab w:val="num" w:pos="2160"/>
        </w:tabs>
        <w:ind w:left="2160" w:hanging="864"/>
      </w:pPr>
      <w:rPr>
        <w:rFonts w:ascii="Arial" w:hAnsi="Arial" w:hint="default"/>
        <w:b/>
        <w:i/>
        <w:sz w:val="24"/>
      </w:rPr>
    </w:lvl>
    <w:lvl w:ilvl="3">
      <w:start w:val="1"/>
      <w:numFmt w:val="decimal"/>
      <w:lvlText w:val="%2.%3.%4"/>
      <w:lvlJc w:val="left"/>
      <w:pPr>
        <w:tabs>
          <w:tab w:val="num" w:pos="1728"/>
        </w:tabs>
        <w:ind w:left="1728" w:hanging="720"/>
      </w:pPr>
      <w:rPr>
        <w:rFonts w:ascii="Arial" w:hAnsi="Arial" w:hint="default"/>
        <w:b/>
        <w:i/>
        <w:sz w:val="24"/>
      </w:rPr>
    </w:lvl>
    <w:lvl w:ilvl="4">
      <w:start w:val="1"/>
      <w:numFmt w:val="decimal"/>
      <w:lvlText w:val="%2.%3.%4.%5"/>
      <w:lvlJc w:val="left"/>
      <w:pPr>
        <w:tabs>
          <w:tab w:val="num" w:pos="2304"/>
        </w:tabs>
        <w:ind w:left="2304" w:hanging="1152"/>
      </w:pPr>
      <w:rPr>
        <w:rFonts w:hint="default"/>
      </w:rPr>
    </w:lvl>
    <w:lvl w:ilvl="5">
      <w:start w:val="1"/>
      <w:numFmt w:val="decimal"/>
      <w:lvlText w:val="%1.%2.%3.%4.%5.%6"/>
      <w:lvlJc w:val="left"/>
      <w:pPr>
        <w:tabs>
          <w:tab w:val="num" w:pos="1152"/>
        </w:tabs>
        <w:ind w:left="2304" w:hanging="1152"/>
      </w:pPr>
      <w:rPr>
        <w:rFonts w:hint="default"/>
      </w:rPr>
    </w:lvl>
    <w:lvl w:ilvl="6">
      <w:start w:val="1"/>
      <w:numFmt w:val="decimal"/>
      <w:lvlText w:val="%1.%2.%3.%4.%5.%6.%7"/>
      <w:lvlJc w:val="left"/>
      <w:pPr>
        <w:tabs>
          <w:tab w:val="num" w:pos="1152"/>
        </w:tabs>
        <w:ind w:left="2448" w:hanging="1296"/>
      </w:pPr>
      <w:rPr>
        <w:rFonts w:hint="default"/>
      </w:rPr>
    </w:lvl>
    <w:lvl w:ilvl="7">
      <w:start w:val="1"/>
      <w:numFmt w:val="decimal"/>
      <w:lvlText w:val="%1.%2.%3.%4.%5.%6.%7.%8"/>
      <w:lvlJc w:val="left"/>
      <w:pPr>
        <w:tabs>
          <w:tab w:val="num" w:pos="1152"/>
        </w:tabs>
        <w:ind w:left="2592" w:hanging="1440"/>
      </w:pPr>
      <w:rPr>
        <w:rFonts w:hint="default"/>
      </w:rPr>
    </w:lvl>
    <w:lvl w:ilvl="8">
      <w:start w:val="1"/>
      <w:numFmt w:val="decimal"/>
      <w:lvlText w:val="%1.%2.%3.%4.%5.%6.%7.%8.%9"/>
      <w:lvlJc w:val="left"/>
      <w:pPr>
        <w:tabs>
          <w:tab w:val="num" w:pos="1152"/>
        </w:tabs>
        <w:ind w:left="2736" w:hanging="1584"/>
      </w:pPr>
      <w:rPr>
        <w:rFonts w:hint="default"/>
      </w:rPr>
    </w:lvl>
  </w:abstractNum>
  <w:abstractNum w:abstractNumId="3">
    <w:nsid w:val="64991D61"/>
    <w:multiLevelType w:val="multilevel"/>
    <w:tmpl w:val="6AB64DE8"/>
    <w:lvl w:ilvl="0">
      <w:start w:val="1"/>
      <w:numFmt w:val="decimal"/>
      <w:pStyle w:val="Heading1"/>
      <w:lvlText w:val="%1."/>
      <w:lvlJc w:val="left"/>
      <w:pPr>
        <w:tabs>
          <w:tab w:val="num" w:pos="576"/>
        </w:tabs>
        <w:ind w:left="576" w:hanging="576"/>
      </w:pPr>
      <w:rPr>
        <w:rFonts w:ascii="Arial" w:hAnsi="Arial" w:hint="default"/>
        <w:b/>
        <w:i w:val="0"/>
        <w:caps w:val="0"/>
        <w:sz w:val="24"/>
      </w:rPr>
    </w:lvl>
    <w:lvl w:ilvl="1">
      <w:start w:val="1"/>
      <w:numFmt w:val="decimal"/>
      <w:pStyle w:val="Heading2"/>
      <w:lvlText w:val="%1.%2"/>
      <w:lvlJc w:val="left"/>
      <w:pPr>
        <w:tabs>
          <w:tab w:val="num" w:pos="720"/>
        </w:tabs>
        <w:ind w:left="720" w:hanging="720"/>
      </w:pPr>
      <w:rPr>
        <w:rFonts w:ascii="Arial" w:hAnsi="Arial" w:hint="default"/>
        <w:b/>
        <w:i w:val="0"/>
        <w:caps w:val="0"/>
        <w:sz w:val="24"/>
        <w:szCs w:val="28"/>
      </w:rPr>
    </w:lvl>
    <w:lvl w:ilvl="2">
      <w:start w:val="1"/>
      <w:numFmt w:val="decimal"/>
      <w:lvlText w:val="%1.%2.%3"/>
      <w:lvlJc w:val="left"/>
      <w:pPr>
        <w:tabs>
          <w:tab w:val="num" w:pos="1584"/>
        </w:tabs>
        <w:ind w:left="1584" w:hanging="864"/>
      </w:pPr>
      <w:rPr>
        <w:rFonts w:ascii="Arial" w:hAnsi="Arial" w:hint="default"/>
        <w:b w:val="0"/>
        <w:i w:val="0"/>
        <w:sz w:val="24"/>
      </w:rPr>
    </w:lvl>
    <w:lvl w:ilvl="3">
      <w:start w:val="1"/>
      <w:numFmt w:val="decimal"/>
      <w:lvlText w:val="%1.%2.%3.%4"/>
      <w:lvlJc w:val="left"/>
      <w:pPr>
        <w:tabs>
          <w:tab w:val="num" w:pos="3168"/>
        </w:tabs>
        <w:ind w:left="3168" w:hanging="1008"/>
      </w:pPr>
      <w:rPr>
        <w:rFonts w:ascii="Arial" w:hAnsi="Arial" w:hint="default"/>
        <w:b w:val="0"/>
        <w:i w:val="0"/>
        <w:sz w:val="24"/>
      </w:rPr>
    </w:lvl>
    <w:lvl w:ilvl="4">
      <w:start w:val="1"/>
      <w:numFmt w:val="decimal"/>
      <w:lvlText w:val="%2.%3.%4.%5"/>
      <w:lvlJc w:val="left"/>
      <w:pPr>
        <w:tabs>
          <w:tab w:val="num" w:pos="7344"/>
        </w:tabs>
        <w:ind w:left="7344" w:hanging="1152"/>
      </w:pPr>
      <w:rPr>
        <w:rFonts w:hint="default"/>
      </w:rPr>
    </w:lvl>
    <w:lvl w:ilvl="5">
      <w:start w:val="1"/>
      <w:numFmt w:val="decimal"/>
      <w:lvlText w:val="%1.%2.%3.%4.%5.%6"/>
      <w:lvlJc w:val="left"/>
      <w:pPr>
        <w:tabs>
          <w:tab w:val="num" w:pos="6192"/>
        </w:tabs>
        <w:ind w:left="7344" w:hanging="1152"/>
      </w:pPr>
      <w:rPr>
        <w:rFonts w:hint="default"/>
      </w:rPr>
    </w:lvl>
    <w:lvl w:ilvl="6">
      <w:start w:val="1"/>
      <w:numFmt w:val="decimal"/>
      <w:lvlText w:val="%1.%2.%3.%4.%5.%6.%7"/>
      <w:lvlJc w:val="left"/>
      <w:pPr>
        <w:tabs>
          <w:tab w:val="num" w:pos="6192"/>
        </w:tabs>
        <w:ind w:left="7488" w:hanging="1296"/>
      </w:pPr>
      <w:rPr>
        <w:rFonts w:hint="default"/>
      </w:rPr>
    </w:lvl>
    <w:lvl w:ilvl="7">
      <w:start w:val="1"/>
      <w:numFmt w:val="decimal"/>
      <w:lvlText w:val="%1.%2.%3.%4.%5.%6.%7.%8"/>
      <w:lvlJc w:val="left"/>
      <w:pPr>
        <w:tabs>
          <w:tab w:val="num" w:pos="6192"/>
        </w:tabs>
        <w:ind w:left="7632" w:hanging="1440"/>
      </w:pPr>
      <w:rPr>
        <w:rFonts w:hint="default"/>
      </w:rPr>
    </w:lvl>
    <w:lvl w:ilvl="8">
      <w:start w:val="1"/>
      <w:numFmt w:val="decimal"/>
      <w:lvlText w:val="%1.%2.%3.%4.%5.%6.%7.%8.%9"/>
      <w:lvlJc w:val="left"/>
      <w:pPr>
        <w:tabs>
          <w:tab w:val="num" w:pos="6192"/>
        </w:tabs>
        <w:ind w:left="7776" w:hanging="1584"/>
      </w:pPr>
      <w:rPr>
        <w:rFonts w:hint="default"/>
      </w:rPr>
    </w:lvl>
  </w:abstractNum>
  <w:num w:numId="1">
    <w:abstractNumId w:val="3"/>
  </w:num>
  <w:num w:numId="2">
    <w:abstractNumId w:val="3"/>
  </w:num>
  <w:num w:numId="3">
    <w:abstractNumId w:val="3"/>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C41"/>
    <w:rsid w:val="00111816"/>
    <w:rsid w:val="0016699A"/>
    <w:rsid w:val="0017038B"/>
    <w:rsid w:val="001F3F20"/>
    <w:rsid w:val="00254C8A"/>
    <w:rsid w:val="00372C41"/>
    <w:rsid w:val="004F4907"/>
    <w:rsid w:val="008A60CC"/>
    <w:rsid w:val="00AC585A"/>
    <w:rsid w:val="00C2277D"/>
    <w:rsid w:val="00D53D73"/>
    <w:rsid w:val="00E76790"/>
    <w:rsid w:val="00F5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C41"/>
    <w:rPr>
      <w:sz w:val="24"/>
      <w:szCs w:val="24"/>
    </w:rPr>
  </w:style>
  <w:style w:type="paragraph" w:styleId="Heading1">
    <w:name w:val="heading 1"/>
    <w:basedOn w:val="Normal"/>
    <w:next w:val="Normal"/>
    <w:link w:val="Heading1Char"/>
    <w:qFormat/>
    <w:rsid w:val="00E76790"/>
    <w:pPr>
      <w:keepNext/>
      <w:widowControl w:val="0"/>
      <w:numPr>
        <w:numId w:val="4"/>
      </w:numPr>
      <w:autoSpaceDE w:val="0"/>
      <w:autoSpaceDN w:val="0"/>
      <w:adjustRightInd w:val="0"/>
      <w:spacing w:before="360" w:after="240"/>
      <w:jc w:val="center"/>
      <w:outlineLvl w:val="0"/>
    </w:pPr>
    <w:rPr>
      <w:rFonts w:ascii="Arial" w:hAnsi="Arial" w:cs="Arial"/>
      <w:b/>
    </w:rPr>
  </w:style>
  <w:style w:type="paragraph" w:styleId="Heading2">
    <w:name w:val="heading 2"/>
    <w:basedOn w:val="Normal"/>
    <w:next w:val="Normal"/>
    <w:link w:val="Heading2Char"/>
    <w:qFormat/>
    <w:rsid w:val="00E76790"/>
    <w:pPr>
      <w:keepNext/>
      <w:numPr>
        <w:ilvl w:val="1"/>
        <w:numId w:val="1"/>
      </w:numPr>
      <w:tabs>
        <w:tab w:val="center" w:pos="4680"/>
      </w:tabs>
      <w:suppressAutoHyphens/>
      <w:autoSpaceDE w:val="0"/>
      <w:autoSpaceDN w:val="0"/>
      <w:adjustRightInd w:val="0"/>
      <w:spacing w:after="240"/>
      <w:ind w:left="1440"/>
      <w:outlineLvl w:val="1"/>
    </w:pPr>
    <w:rPr>
      <w:rFonts w:ascii="Arial" w:hAnsi="Arial" w:cs="Arial"/>
      <w:b/>
      <w:bCs/>
    </w:rPr>
  </w:style>
  <w:style w:type="paragraph" w:styleId="Heading3">
    <w:name w:val="heading 3"/>
    <w:basedOn w:val="Normal"/>
    <w:next w:val="Normal"/>
    <w:link w:val="Heading3Char"/>
    <w:qFormat/>
    <w:rsid w:val="00372C41"/>
    <w:pPr>
      <w:keepNext/>
      <w:tabs>
        <w:tab w:val="num" w:pos="2160"/>
      </w:tabs>
      <w:spacing w:before="240" w:after="60"/>
      <w:ind w:left="2160" w:hanging="864"/>
      <w:outlineLvl w:val="2"/>
    </w:pPr>
    <w:rPr>
      <w:rFonts w:ascii="Arial" w:hAnsi="Arial" w:cs="Arial"/>
      <w:b/>
      <w:bCs/>
      <w:sz w:val="26"/>
      <w:szCs w:val="26"/>
    </w:rPr>
  </w:style>
  <w:style w:type="paragraph" w:styleId="Heading4">
    <w:name w:val="heading 4"/>
    <w:basedOn w:val="Normal"/>
    <w:next w:val="Normal"/>
    <w:link w:val="Heading4Char"/>
    <w:qFormat/>
    <w:rsid w:val="00372C41"/>
    <w:pPr>
      <w:keepNext/>
      <w:tabs>
        <w:tab w:val="num" w:pos="1728"/>
      </w:tabs>
      <w:spacing w:before="240" w:after="60"/>
      <w:ind w:left="1728" w:hanging="720"/>
      <w:outlineLvl w:val="3"/>
    </w:pPr>
    <w:rPr>
      <w:b/>
      <w:bCs/>
      <w:sz w:val="28"/>
      <w:szCs w:val="28"/>
    </w:rPr>
  </w:style>
  <w:style w:type="paragraph" w:styleId="Heading5">
    <w:name w:val="heading 5"/>
    <w:basedOn w:val="Normal"/>
    <w:next w:val="Normal"/>
    <w:link w:val="Heading5Char"/>
    <w:qFormat/>
    <w:rsid w:val="00372C41"/>
    <w:pPr>
      <w:tabs>
        <w:tab w:val="num" w:pos="2304"/>
      </w:tabs>
      <w:spacing w:before="240" w:after="60"/>
      <w:ind w:left="2304" w:hanging="1152"/>
      <w:outlineLvl w:val="4"/>
    </w:pPr>
    <w:rPr>
      <w:b/>
      <w:bCs/>
      <w:i/>
      <w:iCs/>
      <w:sz w:val="26"/>
      <w:szCs w:val="26"/>
    </w:rPr>
  </w:style>
  <w:style w:type="paragraph" w:styleId="Heading6">
    <w:name w:val="heading 6"/>
    <w:basedOn w:val="Normal"/>
    <w:next w:val="Normal"/>
    <w:link w:val="Heading6Char"/>
    <w:qFormat/>
    <w:rsid w:val="00372C41"/>
    <w:pPr>
      <w:tabs>
        <w:tab w:val="num" w:pos="1152"/>
      </w:tabs>
      <w:spacing w:before="240" w:after="60"/>
      <w:ind w:left="2304" w:hanging="1152"/>
      <w:outlineLvl w:val="5"/>
    </w:pPr>
    <w:rPr>
      <w:b/>
      <w:bCs/>
      <w:sz w:val="22"/>
      <w:szCs w:val="22"/>
    </w:rPr>
  </w:style>
  <w:style w:type="paragraph" w:styleId="Heading7">
    <w:name w:val="heading 7"/>
    <w:basedOn w:val="Normal"/>
    <w:next w:val="Normal"/>
    <w:link w:val="Heading7Char"/>
    <w:qFormat/>
    <w:rsid w:val="00372C41"/>
    <w:pPr>
      <w:tabs>
        <w:tab w:val="num" w:pos="1152"/>
      </w:tabs>
      <w:spacing w:before="240" w:after="60"/>
      <w:ind w:left="2448" w:hanging="1296"/>
      <w:outlineLvl w:val="6"/>
    </w:pPr>
  </w:style>
  <w:style w:type="paragraph" w:styleId="Heading8">
    <w:name w:val="heading 8"/>
    <w:basedOn w:val="Normal"/>
    <w:next w:val="Normal"/>
    <w:link w:val="Heading8Char"/>
    <w:qFormat/>
    <w:rsid w:val="00372C41"/>
    <w:pPr>
      <w:tabs>
        <w:tab w:val="num" w:pos="1152"/>
      </w:tabs>
      <w:spacing w:before="240" w:after="60"/>
      <w:ind w:left="2592" w:hanging="1440"/>
      <w:outlineLvl w:val="7"/>
    </w:pPr>
    <w:rPr>
      <w:i/>
      <w:iCs/>
    </w:rPr>
  </w:style>
  <w:style w:type="paragraph" w:styleId="Heading9">
    <w:name w:val="heading 9"/>
    <w:basedOn w:val="Normal"/>
    <w:next w:val="Normal"/>
    <w:link w:val="Heading9Char"/>
    <w:qFormat/>
    <w:rsid w:val="00372C41"/>
    <w:pPr>
      <w:tabs>
        <w:tab w:val="num" w:pos="1152"/>
      </w:tabs>
      <w:spacing w:before="240" w:after="60"/>
      <w:ind w:left="2736"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790"/>
    <w:rPr>
      <w:rFonts w:ascii="Arial" w:hAnsi="Arial" w:cs="Arial"/>
      <w:b/>
      <w:sz w:val="24"/>
      <w:szCs w:val="24"/>
    </w:rPr>
  </w:style>
  <w:style w:type="character" w:customStyle="1" w:styleId="Heading2Char">
    <w:name w:val="Heading 2 Char"/>
    <w:basedOn w:val="DefaultParagraphFont"/>
    <w:link w:val="Heading2"/>
    <w:rsid w:val="00E76790"/>
    <w:rPr>
      <w:rFonts w:ascii="Arial" w:hAnsi="Arial" w:cs="Arial"/>
      <w:b/>
      <w:bCs/>
      <w:sz w:val="24"/>
      <w:szCs w:val="24"/>
    </w:rPr>
  </w:style>
  <w:style w:type="character" w:customStyle="1" w:styleId="Heading3Char">
    <w:name w:val="Heading 3 Char"/>
    <w:basedOn w:val="DefaultParagraphFont"/>
    <w:link w:val="Heading3"/>
    <w:rsid w:val="00372C41"/>
    <w:rPr>
      <w:rFonts w:ascii="Arial" w:hAnsi="Arial" w:cs="Arial"/>
      <w:b/>
      <w:bCs/>
      <w:sz w:val="26"/>
      <w:szCs w:val="26"/>
    </w:rPr>
  </w:style>
  <w:style w:type="character" w:customStyle="1" w:styleId="Heading4Char">
    <w:name w:val="Heading 4 Char"/>
    <w:basedOn w:val="DefaultParagraphFont"/>
    <w:link w:val="Heading4"/>
    <w:rsid w:val="00372C41"/>
    <w:rPr>
      <w:b/>
      <w:bCs/>
      <w:sz w:val="28"/>
      <w:szCs w:val="28"/>
    </w:rPr>
  </w:style>
  <w:style w:type="character" w:customStyle="1" w:styleId="Heading5Char">
    <w:name w:val="Heading 5 Char"/>
    <w:basedOn w:val="DefaultParagraphFont"/>
    <w:link w:val="Heading5"/>
    <w:rsid w:val="00372C41"/>
    <w:rPr>
      <w:b/>
      <w:bCs/>
      <w:i/>
      <w:iCs/>
      <w:sz w:val="26"/>
      <w:szCs w:val="26"/>
    </w:rPr>
  </w:style>
  <w:style w:type="character" w:customStyle="1" w:styleId="Heading6Char">
    <w:name w:val="Heading 6 Char"/>
    <w:basedOn w:val="DefaultParagraphFont"/>
    <w:link w:val="Heading6"/>
    <w:rsid w:val="00372C41"/>
    <w:rPr>
      <w:b/>
      <w:bCs/>
      <w:sz w:val="22"/>
      <w:szCs w:val="22"/>
    </w:rPr>
  </w:style>
  <w:style w:type="character" w:customStyle="1" w:styleId="Heading7Char">
    <w:name w:val="Heading 7 Char"/>
    <w:basedOn w:val="DefaultParagraphFont"/>
    <w:link w:val="Heading7"/>
    <w:rsid w:val="00372C41"/>
    <w:rPr>
      <w:sz w:val="24"/>
      <w:szCs w:val="24"/>
    </w:rPr>
  </w:style>
  <w:style w:type="character" w:customStyle="1" w:styleId="Heading8Char">
    <w:name w:val="Heading 8 Char"/>
    <w:basedOn w:val="DefaultParagraphFont"/>
    <w:link w:val="Heading8"/>
    <w:rsid w:val="00372C41"/>
    <w:rPr>
      <w:i/>
      <w:iCs/>
      <w:sz w:val="24"/>
      <w:szCs w:val="24"/>
    </w:rPr>
  </w:style>
  <w:style w:type="character" w:customStyle="1" w:styleId="Heading9Char">
    <w:name w:val="Heading 9 Char"/>
    <w:basedOn w:val="DefaultParagraphFont"/>
    <w:link w:val="Heading9"/>
    <w:rsid w:val="00372C41"/>
    <w:rPr>
      <w:rFonts w:ascii="Arial" w:hAnsi="Arial" w:cs="Arial"/>
      <w:sz w:val="22"/>
      <w:szCs w:val="22"/>
    </w:rPr>
  </w:style>
  <w:style w:type="paragraph" w:styleId="ListNumber">
    <w:name w:val="List Number"/>
    <w:basedOn w:val="Normal"/>
    <w:rsid w:val="00372C41"/>
    <w:pPr>
      <w:numPr>
        <w:numId w:val="6"/>
      </w:numPr>
      <w:spacing w:before="120" w:after="120"/>
    </w:pPr>
    <w:rPr>
      <w:rFonts w:ascii="Arial" w:hAnsi="Arial"/>
      <w:b/>
    </w:rPr>
  </w:style>
  <w:style w:type="paragraph" w:styleId="BalloonText">
    <w:name w:val="Balloon Text"/>
    <w:basedOn w:val="Normal"/>
    <w:link w:val="BalloonTextChar"/>
    <w:rsid w:val="0016699A"/>
    <w:rPr>
      <w:rFonts w:ascii="Tahoma" w:hAnsi="Tahoma" w:cs="Tahoma"/>
      <w:sz w:val="16"/>
      <w:szCs w:val="16"/>
    </w:rPr>
  </w:style>
  <w:style w:type="character" w:customStyle="1" w:styleId="BalloonTextChar">
    <w:name w:val="Balloon Text Char"/>
    <w:basedOn w:val="DefaultParagraphFont"/>
    <w:link w:val="BalloonText"/>
    <w:rsid w:val="0016699A"/>
    <w:rPr>
      <w:rFonts w:ascii="Tahoma" w:hAnsi="Tahoma" w:cs="Tahoma"/>
      <w:sz w:val="16"/>
      <w:szCs w:val="16"/>
    </w:rPr>
  </w:style>
  <w:style w:type="paragraph" w:customStyle="1" w:styleId="ExhibitHeading1">
    <w:name w:val="Exhibit Heading 1"/>
    <w:basedOn w:val="Heading2"/>
    <w:qFormat/>
    <w:rsid w:val="004F4907"/>
    <w:pPr>
      <w:widowControl w:val="0"/>
      <w:numPr>
        <w:ilvl w:val="0"/>
        <w:numId w:val="7"/>
      </w:numPr>
      <w:tabs>
        <w:tab w:val="clear" w:pos="4680"/>
      </w:tabs>
      <w:suppressAutoHyphens w:val="0"/>
    </w:pPr>
    <w:rPr>
      <w:rFonts w:cs="Times New Roman"/>
    </w:rPr>
  </w:style>
  <w:style w:type="paragraph" w:customStyle="1" w:styleId="ExhibitHeading2">
    <w:name w:val="Exhibit Heading 2"/>
    <w:basedOn w:val="Heading2"/>
    <w:link w:val="ExhibitHeading2Char"/>
    <w:qFormat/>
    <w:rsid w:val="004F4907"/>
    <w:pPr>
      <w:widowControl w:val="0"/>
      <w:numPr>
        <w:numId w:val="7"/>
      </w:numPr>
      <w:tabs>
        <w:tab w:val="clear" w:pos="4680"/>
      </w:tabs>
      <w:suppressAutoHyphens w:val="0"/>
    </w:pPr>
    <w:rPr>
      <w:rFonts w:cs="Times New Roman"/>
    </w:rPr>
  </w:style>
  <w:style w:type="character" w:customStyle="1" w:styleId="ExhibitHeading2Char">
    <w:name w:val="Exhibit Heading 2 Char"/>
    <w:link w:val="ExhibitHeading2"/>
    <w:rsid w:val="004F4907"/>
    <w:rPr>
      <w:rFonts w:ascii="Arial" w:hAnsi="Arial"/>
      <w:b/>
      <w:bCs/>
      <w:sz w:val="24"/>
      <w:szCs w:val="24"/>
    </w:rPr>
  </w:style>
  <w:style w:type="paragraph" w:styleId="FootnoteText">
    <w:name w:val="footnote text"/>
    <w:basedOn w:val="Normal"/>
    <w:link w:val="FootnoteTextChar"/>
    <w:rsid w:val="00111816"/>
    <w:pPr>
      <w:widowControl w:val="0"/>
      <w:autoSpaceDE w:val="0"/>
      <w:autoSpaceDN w:val="0"/>
      <w:adjustRightInd w:val="0"/>
    </w:pPr>
    <w:rPr>
      <w:rFonts w:ascii="Courier" w:hAnsi="Courier"/>
      <w:sz w:val="20"/>
      <w:szCs w:val="20"/>
    </w:rPr>
  </w:style>
  <w:style w:type="character" w:customStyle="1" w:styleId="FootnoteTextChar">
    <w:name w:val="Footnote Text Char"/>
    <w:basedOn w:val="DefaultParagraphFont"/>
    <w:link w:val="FootnoteText"/>
    <w:rsid w:val="00111816"/>
    <w:rPr>
      <w:rFonts w:ascii="Courier" w:hAnsi="Courier"/>
    </w:rPr>
  </w:style>
  <w:style w:type="character" w:styleId="FootnoteReference">
    <w:name w:val="footnote reference"/>
    <w:rsid w:val="001118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C41"/>
    <w:rPr>
      <w:sz w:val="24"/>
      <w:szCs w:val="24"/>
    </w:rPr>
  </w:style>
  <w:style w:type="paragraph" w:styleId="Heading1">
    <w:name w:val="heading 1"/>
    <w:basedOn w:val="Normal"/>
    <w:next w:val="Normal"/>
    <w:link w:val="Heading1Char"/>
    <w:qFormat/>
    <w:rsid w:val="00E76790"/>
    <w:pPr>
      <w:keepNext/>
      <w:widowControl w:val="0"/>
      <w:numPr>
        <w:numId w:val="4"/>
      </w:numPr>
      <w:autoSpaceDE w:val="0"/>
      <w:autoSpaceDN w:val="0"/>
      <w:adjustRightInd w:val="0"/>
      <w:spacing w:before="360" w:after="240"/>
      <w:jc w:val="center"/>
      <w:outlineLvl w:val="0"/>
    </w:pPr>
    <w:rPr>
      <w:rFonts w:ascii="Arial" w:hAnsi="Arial" w:cs="Arial"/>
      <w:b/>
    </w:rPr>
  </w:style>
  <w:style w:type="paragraph" w:styleId="Heading2">
    <w:name w:val="heading 2"/>
    <w:basedOn w:val="Normal"/>
    <w:next w:val="Normal"/>
    <w:link w:val="Heading2Char"/>
    <w:qFormat/>
    <w:rsid w:val="00E76790"/>
    <w:pPr>
      <w:keepNext/>
      <w:numPr>
        <w:ilvl w:val="1"/>
        <w:numId w:val="1"/>
      </w:numPr>
      <w:tabs>
        <w:tab w:val="center" w:pos="4680"/>
      </w:tabs>
      <w:suppressAutoHyphens/>
      <w:autoSpaceDE w:val="0"/>
      <w:autoSpaceDN w:val="0"/>
      <w:adjustRightInd w:val="0"/>
      <w:spacing w:after="240"/>
      <w:ind w:left="1440"/>
      <w:outlineLvl w:val="1"/>
    </w:pPr>
    <w:rPr>
      <w:rFonts w:ascii="Arial" w:hAnsi="Arial" w:cs="Arial"/>
      <w:b/>
      <w:bCs/>
    </w:rPr>
  </w:style>
  <w:style w:type="paragraph" w:styleId="Heading3">
    <w:name w:val="heading 3"/>
    <w:basedOn w:val="Normal"/>
    <w:next w:val="Normal"/>
    <w:link w:val="Heading3Char"/>
    <w:qFormat/>
    <w:rsid w:val="00372C41"/>
    <w:pPr>
      <w:keepNext/>
      <w:tabs>
        <w:tab w:val="num" w:pos="2160"/>
      </w:tabs>
      <w:spacing w:before="240" w:after="60"/>
      <w:ind w:left="2160" w:hanging="864"/>
      <w:outlineLvl w:val="2"/>
    </w:pPr>
    <w:rPr>
      <w:rFonts w:ascii="Arial" w:hAnsi="Arial" w:cs="Arial"/>
      <w:b/>
      <w:bCs/>
      <w:sz w:val="26"/>
      <w:szCs w:val="26"/>
    </w:rPr>
  </w:style>
  <w:style w:type="paragraph" w:styleId="Heading4">
    <w:name w:val="heading 4"/>
    <w:basedOn w:val="Normal"/>
    <w:next w:val="Normal"/>
    <w:link w:val="Heading4Char"/>
    <w:qFormat/>
    <w:rsid w:val="00372C41"/>
    <w:pPr>
      <w:keepNext/>
      <w:tabs>
        <w:tab w:val="num" w:pos="1728"/>
      </w:tabs>
      <w:spacing w:before="240" w:after="60"/>
      <w:ind w:left="1728" w:hanging="720"/>
      <w:outlineLvl w:val="3"/>
    </w:pPr>
    <w:rPr>
      <w:b/>
      <w:bCs/>
      <w:sz w:val="28"/>
      <w:szCs w:val="28"/>
    </w:rPr>
  </w:style>
  <w:style w:type="paragraph" w:styleId="Heading5">
    <w:name w:val="heading 5"/>
    <w:basedOn w:val="Normal"/>
    <w:next w:val="Normal"/>
    <w:link w:val="Heading5Char"/>
    <w:qFormat/>
    <w:rsid w:val="00372C41"/>
    <w:pPr>
      <w:tabs>
        <w:tab w:val="num" w:pos="2304"/>
      </w:tabs>
      <w:spacing w:before="240" w:after="60"/>
      <w:ind w:left="2304" w:hanging="1152"/>
      <w:outlineLvl w:val="4"/>
    </w:pPr>
    <w:rPr>
      <w:b/>
      <w:bCs/>
      <w:i/>
      <w:iCs/>
      <w:sz w:val="26"/>
      <w:szCs w:val="26"/>
    </w:rPr>
  </w:style>
  <w:style w:type="paragraph" w:styleId="Heading6">
    <w:name w:val="heading 6"/>
    <w:basedOn w:val="Normal"/>
    <w:next w:val="Normal"/>
    <w:link w:val="Heading6Char"/>
    <w:qFormat/>
    <w:rsid w:val="00372C41"/>
    <w:pPr>
      <w:tabs>
        <w:tab w:val="num" w:pos="1152"/>
      </w:tabs>
      <w:spacing w:before="240" w:after="60"/>
      <w:ind w:left="2304" w:hanging="1152"/>
      <w:outlineLvl w:val="5"/>
    </w:pPr>
    <w:rPr>
      <w:b/>
      <w:bCs/>
      <w:sz w:val="22"/>
      <w:szCs w:val="22"/>
    </w:rPr>
  </w:style>
  <w:style w:type="paragraph" w:styleId="Heading7">
    <w:name w:val="heading 7"/>
    <w:basedOn w:val="Normal"/>
    <w:next w:val="Normal"/>
    <w:link w:val="Heading7Char"/>
    <w:qFormat/>
    <w:rsid w:val="00372C41"/>
    <w:pPr>
      <w:tabs>
        <w:tab w:val="num" w:pos="1152"/>
      </w:tabs>
      <w:spacing w:before="240" w:after="60"/>
      <w:ind w:left="2448" w:hanging="1296"/>
      <w:outlineLvl w:val="6"/>
    </w:pPr>
  </w:style>
  <w:style w:type="paragraph" w:styleId="Heading8">
    <w:name w:val="heading 8"/>
    <w:basedOn w:val="Normal"/>
    <w:next w:val="Normal"/>
    <w:link w:val="Heading8Char"/>
    <w:qFormat/>
    <w:rsid w:val="00372C41"/>
    <w:pPr>
      <w:tabs>
        <w:tab w:val="num" w:pos="1152"/>
      </w:tabs>
      <w:spacing w:before="240" w:after="60"/>
      <w:ind w:left="2592" w:hanging="1440"/>
      <w:outlineLvl w:val="7"/>
    </w:pPr>
    <w:rPr>
      <w:i/>
      <w:iCs/>
    </w:rPr>
  </w:style>
  <w:style w:type="paragraph" w:styleId="Heading9">
    <w:name w:val="heading 9"/>
    <w:basedOn w:val="Normal"/>
    <w:next w:val="Normal"/>
    <w:link w:val="Heading9Char"/>
    <w:qFormat/>
    <w:rsid w:val="00372C41"/>
    <w:pPr>
      <w:tabs>
        <w:tab w:val="num" w:pos="1152"/>
      </w:tabs>
      <w:spacing w:before="240" w:after="60"/>
      <w:ind w:left="2736"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790"/>
    <w:rPr>
      <w:rFonts w:ascii="Arial" w:hAnsi="Arial" w:cs="Arial"/>
      <w:b/>
      <w:sz w:val="24"/>
      <w:szCs w:val="24"/>
    </w:rPr>
  </w:style>
  <w:style w:type="character" w:customStyle="1" w:styleId="Heading2Char">
    <w:name w:val="Heading 2 Char"/>
    <w:basedOn w:val="DefaultParagraphFont"/>
    <w:link w:val="Heading2"/>
    <w:rsid w:val="00E76790"/>
    <w:rPr>
      <w:rFonts w:ascii="Arial" w:hAnsi="Arial" w:cs="Arial"/>
      <w:b/>
      <w:bCs/>
      <w:sz w:val="24"/>
      <w:szCs w:val="24"/>
    </w:rPr>
  </w:style>
  <w:style w:type="character" w:customStyle="1" w:styleId="Heading3Char">
    <w:name w:val="Heading 3 Char"/>
    <w:basedOn w:val="DefaultParagraphFont"/>
    <w:link w:val="Heading3"/>
    <w:rsid w:val="00372C41"/>
    <w:rPr>
      <w:rFonts w:ascii="Arial" w:hAnsi="Arial" w:cs="Arial"/>
      <w:b/>
      <w:bCs/>
      <w:sz w:val="26"/>
      <w:szCs w:val="26"/>
    </w:rPr>
  </w:style>
  <w:style w:type="character" w:customStyle="1" w:styleId="Heading4Char">
    <w:name w:val="Heading 4 Char"/>
    <w:basedOn w:val="DefaultParagraphFont"/>
    <w:link w:val="Heading4"/>
    <w:rsid w:val="00372C41"/>
    <w:rPr>
      <w:b/>
      <w:bCs/>
      <w:sz w:val="28"/>
      <w:szCs w:val="28"/>
    </w:rPr>
  </w:style>
  <w:style w:type="character" w:customStyle="1" w:styleId="Heading5Char">
    <w:name w:val="Heading 5 Char"/>
    <w:basedOn w:val="DefaultParagraphFont"/>
    <w:link w:val="Heading5"/>
    <w:rsid w:val="00372C41"/>
    <w:rPr>
      <w:b/>
      <w:bCs/>
      <w:i/>
      <w:iCs/>
      <w:sz w:val="26"/>
      <w:szCs w:val="26"/>
    </w:rPr>
  </w:style>
  <w:style w:type="character" w:customStyle="1" w:styleId="Heading6Char">
    <w:name w:val="Heading 6 Char"/>
    <w:basedOn w:val="DefaultParagraphFont"/>
    <w:link w:val="Heading6"/>
    <w:rsid w:val="00372C41"/>
    <w:rPr>
      <w:b/>
      <w:bCs/>
      <w:sz w:val="22"/>
      <w:szCs w:val="22"/>
    </w:rPr>
  </w:style>
  <w:style w:type="character" w:customStyle="1" w:styleId="Heading7Char">
    <w:name w:val="Heading 7 Char"/>
    <w:basedOn w:val="DefaultParagraphFont"/>
    <w:link w:val="Heading7"/>
    <w:rsid w:val="00372C41"/>
    <w:rPr>
      <w:sz w:val="24"/>
      <w:szCs w:val="24"/>
    </w:rPr>
  </w:style>
  <w:style w:type="character" w:customStyle="1" w:styleId="Heading8Char">
    <w:name w:val="Heading 8 Char"/>
    <w:basedOn w:val="DefaultParagraphFont"/>
    <w:link w:val="Heading8"/>
    <w:rsid w:val="00372C41"/>
    <w:rPr>
      <w:i/>
      <w:iCs/>
      <w:sz w:val="24"/>
      <w:szCs w:val="24"/>
    </w:rPr>
  </w:style>
  <w:style w:type="character" w:customStyle="1" w:styleId="Heading9Char">
    <w:name w:val="Heading 9 Char"/>
    <w:basedOn w:val="DefaultParagraphFont"/>
    <w:link w:val="Heading9"/>
    <w:rsid w:val="00372C41"/>
    <w:rPr>
      <w:rFonts w:ascii="Arial" w:hAnsi="Arial" w:cs="Arial"/>
      <w:sz w:val="22"/>
      <w:szCs w:val="22"/>
    </w:rPr>
  </w:style>
  <w:style w:type="paragraph" w:styleId="ListNumber">
    <w:name w:val="List Number"/>
    <w:basedOn w:val="Normal"/>
    <w:rsid w:val="00372C41"/>
    <w:pPr>
      <w:numPr>
        <w:numId w:val="6"/>
      </w:numPr>
      <w:spacing w:before="120" w:after="120"/>
    </w:pPr>
    <w:rPr>
      <w:rFonts w:ascii="Arial" w:hAnsi="Arial"/>
      <w:b/>
    </w:rPr>
  </w:style>
  <w:style w:type="paragraph" w:styleId="BalloonText">
    <w:name w:val="Balloon Text"/>
    <w:basedOn w:val="Normal"/>
    <w:link w:val="BalloonTextChar"/>
    <w:rsid w:val="0016699A"/>
    <w:rPr>
      <w:rFonts w:ascii="Tahoma" w:hAnsi="Tahoma" w:cs="Tahoma"/>
      <w:sz w:val="16"/>
      <w:szCs w:val="16"/>
    </w:rPr>
  </w:style>
  <w:style w:type="character" w:customStyle="1" w:styleId="BalloonTextChar">
    <w:name w:val="Balloon Text Char"/>
    <w:basedOn w:val="DefaultParagraphFont"/>
    <w:link w:val="BalloonText"/>
    <w:rsid w:val="0016699A"/>
    <w:rPr>
      <w:rFonts w:ascii="Tahoma" w:hAnsi="Tahoma" w:cs="Tahoma"/>
      <w:sz w:val="16"/>
      <w:szCs w:val="16"/>
    </w:rPr>
  </w:style>
  <w:style w:type="paragraph" w:customStyle="1" w:styleId="ExhibitHeading1">
    <w:name w:val="Exhibit Heading 1"/>
    <w:basedOn w:val="Heading2"/>
    <w:qFormat/>
    <w:rsid w:val="004F4907"/>
    <w:pPr>
      <w:widowControl w:val="0"/>
      <w:numPr>
        <w:ilvl w:val="0"/>
        <w:numId w:val="7"/>
      </w:numPr>
      <w:tabs>
        <w:tab w:val="clear" w:pos="4680"/>
      </w:tabs>
      <w:suppressAutoHyphens w:val="0"/>
    </w:pPr>
    <w:rPr>
      <w:rFonts w:cs="Times New Roman"/>
    </w:rPr>
  </w:style>
  <w:style w:type="paragraph" w:customStyle="1" w:styleId="ExhibitHeading2">
    <w:name w:val="Exhibit Heading 2"/>
    <w:basedOn w:val="Heading2"/>
    <w:link w:val="ExhibitHeading2Char"/>
    <w:qFormat/>
    <w:rsid w:val="004F4907"/>
    <w:pPr>
      <w:widowControl w:val="0"/>
      <w:numPr>
        <w:numId w:val="7"/>
      </w:numPr>
      <w:tabs>
        <w:tab w:val="clear" w:pos="4680"/>
      </w:tabs>
      <w:suppressAutoHyphens w:val="0"/>
    </w:pPr>
    <w:rPr>
      <w:rFonts w:cs="Times New Roman"/>
    </w:rPr>
  </w:style>
  <w:style w:type="character" w:customStyle="1" w:styleId="ExhibitHeading2Char">
    <w:name w:val="Exhibit Heading 2 Char"/>
    <w:link w:val="ExhibitHeading2"/>
    <w:rsid w:val="004F4907"/>
    <w:rPr>
      <w:rFonts w:ascii="Arial" w:hAnsi="Arial"/>
      <w:b/>
      <w:bCs/>
      <w:sz w:val="24"/>
      <w:szCs w:val="24"/>
    </w:rPr>
  </w:style>
  <w:style w:type="paragraph" w:styleId="FootnoteText">
    <w:name w:val="footnote text"/>
    <w:basedOn w:val="Normal"/>
    <w:link w:val="FootnoteTextChar"/>
    <w:rsid w:val="00111816"/>
    <w:pPr>
      <w:widowControl w:val="0"/>
      <w:autoSpaceDE w:val="0"/>
      <w:autoSpaceDN w:val="0"/>
      <w:adjustRightInd w:val="0"/>
    </w:pPr>
    <w:rPr>
      <w:rFonts w:ascii="Courier" w:hAnsi="Courier"/>
      <w:sz w:val="20"/>
      <w:szCs w:val="20"/>
    </w:rPr>
  </w:style>
  <w:style w:type="character" w:customStyle="1" w:styleId="FootnoteTextChar">
    <w:name w:val="Footnote Text Char"/>
    <w:basedOn w:val="DefaultParagraphFont"/>
    <w:link w:val="FootnoteText"/>
    <w:rsid w:val="00111816"/>
    <w:rPr>
      <w:rFonts w:ascii="Courier" w:hAnsi="Courier"/>
    </w:rPr>
  </w:style>
  <w:style w:type="character" w:styleId="FootnoteReference">
    <w:name w:val="footnote reference"/>
    <w:rsid w:val="00111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617FE-718D-463F-A51F-CFB293A67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770</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Guzowski</dc:creator>
  <cp:lastModifiedBy>Roger Guzowski</cp:lastModifiedBy>
  <cp:revision>5</cp:revision>
  <dcterms:created xsi:type="dcterms:W3CDTF">2017-12-11T15:38:00Z</dcterms:created>
  <dcterms:modified xsi:type="dcterms:W3CDTF">2017-12-12T19:12:00Z</dcterms:modified>
</cp:coreProperties>
</file>