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7D" w:rsidRDefault="00DC557D" w:rsidP="00DC557D">
      <w:pPr>
        <w:pStyle w:val="Heading1"/>
        <w:numPr>
          <w:ilvl w:val="0"/>
          <w:numId w:val="0"/>
        </w:numPr>
        <w:spacing w:before="240" w:after="60"/>
        <w:jc w:val="left"/>
      </w:pPr>
      <w:r>
        <w:rPr>
          <w:noProof/>
        </w:rPr>
        <mc:AlternateContent>
          <mc:Choice Requires="wps">
            <w:drawing>
              <wp:anchor distT="0" distB="0" distL="114300" distR="114300" simplePos="0" relativeHeight="251658240" behindDoc="0" locked="0" layoutInCell="1" allowOverlap="1" wp14:anchorId="6A6A48F8" wp14:editId="0A7E438A">
                <wp:simplePos x="0" y="0"/>
                <wp:positionH relativeFrom="column">
                  <wp:posOffset>2731770</wp:posOffset>
                </wp:positionH>
                <wp:positionV relativeFrom="paragraph">
                  <wp:posOffset>137160</wp:posOffset>
                </wp:positionV>
                <wp:extent cx="2809875" cy="731520"/>
                <wp:effectExtent l="0" t="0" r="104775" b="876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31520"/>
                        </a:xfrm>
                        <a:prstGeom prst="rect">
                          <a:avLst/>
                        </a:prstGeom>
                        <a:solidFill>
                          <a:srgbClr val="FFFFFF"/>
                        </a:solidFill>
                        <a:ln w="19050">
                          <a:solidFill>
                            <a:srgbClr val="000000"/>
                          </a:solidFill>
                          <a:miter lim="800000"/>
                          <a:headEnd/>
                          <a:tailEnd/>
                        </a:ln>
                        <a:effectLst>
                          <a:outerShdw dist="107763" dir="2700000" algn="ctr" rotWithShape="0">
                            <a:srgbClr val="808080"/>
                          </a:outerShdw>
                        </a:effectLst>
                      </wps:spPr>
                      <wps:txbx>
                        <w:txbxContent>
                          <w:p w:rsidR="00AE6F58" w:rsidRDefault="00AE6F58" w:rsidP="00DC557D">
                            <w:pPr>
                              <w:pStyle w:val="BodyText"/>
                              <w:spacing w:before="120" w:after="0"/>
                              <w:jc w:val="center"/>
                              <w:rPr>
                                <w:rFonts w:cs="Arial"/>
                                <w:b/>
                                <w:bCs/>
                                <w:sz w:val="32"/>
                                <w:szCs w:val="32"/>
                              </w:rPr>
                            </w:pPr>
                            <w:r>
                              <w:rPr>
                                <w:rFonts w:cs="Arial"/>
                                <w:b/>
                                <w:bCs/>
                                <w:sz w:val="32"/>
                                <w:szCs w:val="32"/>
                              </w:rPr>
                              <w:t>DISPOSAL FACILITY AND</w:t>
                            </w:r>
                          </w:p>
                          <w:p w:rsidR="00AE6F58" w:rsidRPr="00D8095B" w:rsidRDefault="00AE6F58" w:rsidP="00AE6F58">
                            <w:pPr>
                              <w:pStyle w:val="BodyText"/>
                              <w:jc w:val="center"/>
                              <w:rPr>
                                <w:rFonts w:cs="Arial"/>
                                <w:b/>
                                <w:bCs/>
                                <w:sz w:val="32"/>
                                <w:szCs w:val="32"/>
                              </w:rPr>
                            </w:pPr>
                            <w:r>
                              <w:rPr>
                                <w:rFonts w:cs="Arial"/>
                                <w:b/>
                                <w:bCs/>
                                <w:sz w:val="32"/>
                                <w:szCs w:val="32"/>
                              </w:rPr>
                              <w:t>PROPOSAL PRICE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1pt;margin-top:10.8pt;width:221.2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" strokeweight="1.5pt">
                <v:shadow on="t" offset="6pt,6pt"/>
                <v:textbox>
                  <w:txbxContent>
                    <w:p w:rsidR="00AE6F58" w:rsidRDefault="00AE6F58" w:rsidP="00DC557D">
                      <w:pPr>
                        <w:pStyle w:val="BodyText"/>
                        <w:spacing w:before="120" w:after="0"/>
                        <w:jc w:val="center"/>
                        <w:rPr>
                          <w:rFonts w:cs="Arial"/>
                          <w:b/>
                          <w:bCs/>
                          <w:sz w:val="32"/>
                          <w:szCs w:val="32"/>
                        </w:rPr>
                      </w:pPr>
                      <w:r>
                        <w:rPr>
                          <w:rFonts w:cs="Arial"/>
                          <w:b/>
                          <w:bCs/>
                          <w:sz w:val="32"/>
                          <w:szCs w:val="32"/>
                        </w:rPr>
                        <w:t>DISPOSAL FACILITY AND</w:t>
                      </w:r>
                    </w:p>
                    <w:p w:rsidR="00AE6F58" w:rsidRPr="00D8095B" w:rsidRDefault="00AE6F58" w:rsidP="00AE6F58">
                      <w:pPr>
                        <w:pStyle w:val="BodyText"/>
                        <w:jc w:val="center"/>
                        <w:rPr>
                          <w:rFonts w:cs="Arial"/>
                          <w:b/>
                          <w:bCs/>
                          <w:sz w:val="32"/>
                          <w:szCs w:val="32"/>
                        </w:rPr>
                      </w:pPr>
                      <w:r>
                        <w:rPr>
                          <w:rFonts w:cs="Arial"/>
                          <w:b/>
                          <w:bCs/>
                          <w:sz w:val="32"/>
                          <w:szCs w:val="32"/>
                        </w:rPr>
                        <w:t>PROPOSAL PRICE FORM</w:t>
                      </w:r>
                    </w:p>
                  </w:txbxContent>
                </v:textbox>
              </v:shape>
            </w:pict>
          </mc:Fallback>
        </mc:AlternateContent>
      </w:r>
      <w:r>
        <w:rPr>
          <w:noProof/>
        </w:rPr>
        <w:drawing>
          <wp:inline distT="0" distB="0" distL="0" distR="0" wp14:anchorId="28F1B8C3" wp14:editId="5C49CA15">
            <wp:extent cx="2426335" cy="884555"/>
            <wp:effectExtent l="0" t="0" r="0" b="0"/>
            <wp:docPr id="1" name="Picture 1" descr="MIRA_TitleCase-PMS-356-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A_TitleCase-PMS-356-Medium"/>
                    <pic:cNvPicPr>
                      <a:picLocks noChangeAspect="1" noChangeArrowheads="1"/>
                    </pic:cNvPicPr>
                  </pic:nvPicPr>
                  <pic:blipFill>
                    <a:blip r:embed="rId9" cstate="print">
                      <a:extLst>
                        <a:ext uri="{28A0092B-C50C-407E-A947-70E740481C1C}">
                          <a14:useLocalDpi xmlns:a14="http://schemas.microsoft.com/office/drawing/2010/main" val="0"/>
                        </a:ext>
                      </a:extLst>
                    </a:blip>
                    <a:srcRect l="7376" t="6570" r="1849" b="5748"/>
                    <a:stretch>
                      <a:fillRect/>
                    </a:stretch>
                  </pic:blipFill>
                  <pic:spPr bwMode="auto">
                    <a:xfrm>
                      <a:off x="0" y="0"/>
                      <a:ext cx="2426335" cy="884555"/>
                    </a:xfrm>
                    <a:prstGeom prst="rect">
                      <a:avLst/>
                    </a:prstGeom>
                    <a:noFill/>
                    <a:ln>
                      <a:noFill/>
                    </a:ln>
                  </pic:spPr>
                </pic:pic>
              </a:graphicData>
            </a:graphic>
          </wp:inline>
        </w:drawing>
      </w:r>
    </w:p>
    <w:p w:rsidR="00DC557D" w:rsidRDefault="00DC557D" w:rsidP="00DC557D">
      <w:pPr>
        <w:pStyle w:val="Heading1"/>
        <w:numPr>
          <w:ilvl w:val="0"/>
          <w:numId w:val="0"/>
        </w:numPr>
        <w:spacing w:before="240" w:after="60"/>
        <w:ind w:left="720"/>
        <w:jc w:val="left"/>
      </w:pPr>
    </w:p>
    <w:p w:rsidR="00DC557D" w:rsidRDefault="00DC557D" w:rsidP="00DC557D">
      <w:pPr>
        <w:pStyle w:val="Heading1"/>
        <w:jc w:val="left"/>
      </w:pPr>
      <w:r>
        <w:t>Pricing overview</w:t>
      </w:r>
    </w:p>
    <w:p w:rsidR="00DC557D" w:rsidRPr="00B96DF5" w:rsidRDefault="00DC557D" w:rsidP="00DC557D"/>
    <w:p w:rsidR="00DC557D" w:rsidRDefault="00DC557D" w:rsidP="00DC557D">
      <w:pPr>
        <w:pStyle w:val="BodyText"/>
      </w:pPr>
      <w:r>
        <w:t xml:space="preserve">In the following table(s), Proposer shall provide </w:t>
      </w:r>
      <w:r w:rsidRPr="00C73350">
        <w:t xml:space="preserve">the </w:t>
      </w:r>
      <w:r>
        <w:t xml:space="preserve">following information related to the Proposer’s Proposal Price for Transportation of Ash Residue for the </w:t>
      </w:r>
      <w:r w:rsidR="00B129DD">
        <w:t xml:space="preserve">Ash </w:t>
      </w:r>
      <w:r>
        <w:t>Disposal Facility(ies) proposed  by the Proposer:</w:t>
      </w:r>
    </w:p>
    <w:p w:rsidR="00DC557D" w:rsidRDefault="00DC557D" w:rsidP="00DC557D">
      <w:pPr>
        <w:pStyle w:val="ListNumber"/>
      </w:pPr>
      <w:r>
        <w:t xml:space="preserve">The name of each Designated </w:t>
      </w:r>
      <w:r w:rsidR="00B129DD">
        <w:t xml:space="preserve">Ash </w:t>
      </w:r>
      <w:r>
        <w:t xml:space="preserve">Disposal Facility (note:  each </w:t>
      </w:r>
      <w:r w:rsidR="00B129DD">
        <w:t xml:space="preserve">Ash </w:t>
      </w:r>
      <w:r>
        <w:t xml:space="preserve">Disposal Facility listed on this Form must correspond with </w:t>
      </w:r>
      <w:r w:rsidR="00B129DD">
        <w:t xml:space="preserve">Ash </w:t>
      </w:r>
      <w:r>
        <w:t>Disposal Facility information provided via The Disposal Facility Information Form (Proposal Form 4)).</w:t>
      </w:r>
    </w:p>
    <w:p w:rsidR="00DC557D" w:rsidRDefault="00DC557D" w:rsidP="00DC557D">
      <w:pPr>
        <w:pStyle w:val="ListNumber"/>
      </w:pPr>
      <w:r>
        <w:t xml:space="preserve">The distance from the CSWS RRF to the </w:t>
      </w:r>
      <w:r w:rsidR="00B129DD">
        <w:t>d</w:t>
      </w:r>
      <w:r>
        <w:t xml:space="preserve">esignated </w:t>
      </w:r>
      <w:r w:rsidR="00B129DD">
        <w:t xml:space="preserve">Ash </w:t>
      </w:r>
      <w:r>
        <w:t xml:space="preserve">Disposal Facility </w:t>
      </w:r>
    </w:p>
    <w:p w:rsidR="000555B5" w:rsidRDefault="00DC557D" w:rsidP="00DC557D">
      <w:pPr>
        <w:pStyle w:val="ListNumber"/>
      </w:pPr>
      <w:r>
        <w:t>The Disposal Price per ton for each ton of Ash Residue that Co</w:t>
      </w:r>
      <w:r w:rsidR="00A16973">
        <w:t>ntractor</w:t>
      </w:r>
      <w:r>
        <w:t xml:space="preserve"> picks up from the CSWS RRF and disposes at the designated </w:t>
      </w:r>
      <w:r w:rsidR="00B129DD">
        <w:t>Ash D</w:t>
      </w:r>
      <w:r>
        <w:t xml:space="preserve">isposal </w:t>
      </w:r>
      <w:r w:rsidR="00B129DD">
        <w:t>F</w:t>
      </w:r>
      <w:r>
        <w:t xml:space="preserve">acility.  </w:t>
      </w:r>
    </w:p>
    <w:p w:rsidR="00DC557D" w:rsidRDefault="00DC557D" w:rsidP="00DC557D">
      <w:pPr>
        <w:pStyle w:val="ListNumber"/>
      </w:pPr>
      <w:r>
        <w:t>T</w:t>
      </w:r>
      <w:r w:rsidRPr="00C73350">
        <w:t xml:space="preserve">he </w:t>
      </w:r>
      <w:r>
        <w:t xml:space="preserve">transportation </w:t>
      </w:r>
      <w:r w:rsidRPr="00C73350">
        <w:t xml:space="preserve">price per ton </w:t>
      </w:r>
      <w:r>
        <w:t xml:space="preserve">of Ash Residue that Proposer proposes charging MIRA </w:t>
      </w:r>
      <w:r w:rsidRPr="00C73350">
        <w:t>for</w:t>
      </w:r>
      <w:r>
        <w:t xml:space="preserve"> the transportation of ash residue from the CSWS RRF to the designated </w:t>
      </w:r>
      <w:r w:rsidR="00B129DD">
        <w:t xml:space="preserve">Ash </w:t>
      </w:r>
      <w:r>
        <w:t>Disposal Facility, such price to be adjusted subject to a monthly-adjusted fuel surcharge as set forth herein.</w:t>
      </w:r>
    </w:p>
    <w:p w:rsidR="00DC557D" w:rsidRDefault="00DC557D" w:rsidP="00DC557D">
      <w:pPr>
        <w:pStyle w:val="BodyText"/>
      </w:pPr>
      <w:r>
        <w:t xml:space="preserve">This RFP contemplates that the total </w:t>
      </w:r>
      <w:r w:rsidR="00F710B0">
        <w:t>Service Fee</w:t>
      </w:r>
      <w:r>
        <w:t xml:space="preserve"> paid </w:t>
      </w:r>
      <w:r w:rsidR="00F710B0">
        <w:t>by MIRA to the Prime Contractor, as specified in Section 3 of the Agreement (</w:t>
      </w:r>
      <w:r w:rsidR="00F710B0" w:rsidRPr="00692D46">
        <w:rPr>
          <w:b/>
          <w:u w:val="single"/>
        </w:rPr>
        <w:t>Section 5 of the RFP Package Documents</w:t>
      </w:r>
      <w:r w:rsidR="00F710B0">
        <w:t xml:space="preserve">) </w:t>
      </w:r>
      <w:r>
        <w:t xml:space="preserve">for transportation and disposal of ash residue from the CSWS RRF to the </w:t>
      </w:r>
      <w:r w:rsidR="00B129DD">
        <w:t>d</w:t>
      </w:r>
      <w:r>
        <w:t xml:space="preserve">esignated </w:t>
      </w:r>
      <w:r w:rsidR="00B129DD">
        <w:t xml:space="preserve">Ash </w:t>
      </w:r>
      <w:r>
        <w:t>Disposal Facility shall be paid by MIRA according to the following formula:</w:t>
      </w:r>
    </w:p>
    <w:p w:rsidR="00DC557D" w:rsidRPr="003D42C3" w:rsidRDefault="00F710B0" w:rsidP="00DC557D">
      <w:pPr>
        <w:pStyle w:val="BodyText"/>
        <w:ind w:left="702"/>
        <w:rPr>
          <w:i/>
        </w:rPr>
      </w:pPr>
      <w:r>
        <w:rPr>
          <w:i/>
        </w:rPr>
        <w:t>Service Fee</w:t>
      </w:r>
      <w:r w:rsidR="00DC557D" w:rsidRPr="003D42C3">
        <w:rPr>
          <w:i/>
        </w:rPr>
        <w:t xml:space="preserve"> = ((# tons x Transportation Price per ton) + (# tons x Disposal Price per ton)).</w:t>
      </w:r>
    </w:p>
    <w:p w:rsidR="00DC557D" w:rsidRDefault="00DC557D" w:rsidP="00DC557D">
      <w:pPr>
        <w:pStyle w:val="ListNumber"/>
        <w:numPr>
          <w:ilvl w:val="0"/>
          <w:numId w:val="0"/>
        </w:numPr>
      </w:pPr>
      <w:r>
        <w:t xml:space="preserve">As per </w:t>
      </w:r>
      <w:r w:rsidR="000555B5">
        <w:t>S</w:t>
      </w:r>
      <w:r>
        <w:t xml:space="preserve">ection </w:t>
      </w:r>
      <w:r w:rsidR="000555B5">
        <w:t>2</w:t>
      </w:r>
      <w:r>
        <w:t xml:space="preserve"> of the Request </w:t>
      </w:r>
      <w:proofErr w:type="gramStart"/>
      <w:r>
        <w:t>For</w:t>
      </w:r>
      <w:proofErr w:type="gramEnd"/>
      <w:r>
        <w:t xml:space="preserve"> Proposals (</w:t>
      </w:r>
      <w:r w:rsidRPr="00692D46">
        <w:rPr>
          <w:b/>
          <w:u w:val="single"/>
        </w:rPr>
        <w:t>Section 1 of the RFP Package Documents</w:t>
      </w:r>
      <w:r>
        <w:t xml:space="preserve">), MIRA reserves the right to award contracts for transportation separate from disposal.  In the event that MIRA </w:t>
      </w:r>
      <w:r w:rsidR="000555B5">
        <w:t xml:space="preserve">exercises </w:t>
      </w:r>
      <w:r>
        <w:t>that reserved right:</w:t>
      </w:r>
    </w:p>
    <w:p w:rsidR="00DC557D" w:rsidRPr="00AD7F9B" w:rsidRDefault="00DC557D" w:rsidP="00DC557D">
      <w:pPr>
        <w:pStyle w:val="ListNumber"/>
        <w:numPr>
          <w:ilvl w:val="0"/>
          <w:numId w:val="0"/>
        </w:numPr>
        <w:ind w:left="720"/>
        <w:rPr>
          <w:i/>
        </w:rPr>
      </w:pPr>
      <w:r w:rsidRPr="00AD7F9B">
        <w:rPr>
          <w:i/>
        </w:rPr>
        <w:t>Total Price to Transportation Firm = (# tons x Transportation Price per ton)</w:t>
      </w:r>
    </w:p>
    <w:p w:rsidR="00DC557D" w:rsidRPr="00AD7F9B" w:rsidRDefault="00DC557D" w:rsidP="00DC557D">
      <w:pPr>
        <w:pStyle w:val="ListNumber"/>
        <w:numPr>
          <w:ilvl w:val="0"/>
          <w:numId w:val="0"/>
        </w:numPr>
        <w:ind w:left="720"/>
        <w:rPr>
          <w:i/>
        </w:rPr>
      </w:pPr>
      <w:r w:rsidRPr="00AD7F9B">
        <w:rPr>
          <w:i/>
        </w:rPr>
        <w:t>Total Price to Disposal Firm = (# tons x Disposal Price per ton)</w:t>
      </w:r>
    </w:p>
    <w:p w:rsidR="00DC557D" w:rsidRDefault="00DC557D" w:rsidP="00DC557D">
      <w:pPr>
        <w:pStyle w:val="ListNumber"/>
        <w:numPr>
          <w:ilvl w:val="0"/>
          <w:numId w:val="0"/>
        </w:numPr>
      </w:pPr>
      <w:r>
        <w:t xml:space="preserve"> Proposer will only be considered for providing Ash Residue transportation and disposal work for disposal facilities for which it has provided the requested information on this form and </w:t>
      </w:r>
      <w:r w:rsidR="006407D6">
        <w:t>t</w:t>
      </w:r>
      <w:r>
        <w:t>he Disposal Facility Information Form (Proposal Form 4)).</w:t>
      </w:r>
    </w:p>
    <w:p w:rsidR="00DC557D" w:rsidRDefault="00DC557D" w:rsidP="00201E78">
      <w:pPr>
        <w:pStyle w:val="Heading1"/>
        <w:numPr>
          <w:ilvl w:val="0"/>
          <w:numId w:val="0"/>
        </w:numPr>
        <w:ind w:left="576"/>
        <w:jc w:val="left"/>
      </w:pPr>
    </w:p>
    <w:p w:rsidR="00DC557D" w:rsidRDefault="00DC557D" w:rsidP="00201E78">
      <w:pPr>
        <w:pStyle w:val="Heading1"/>
        <w:jc w:val="left"/>
      </w:pPr>
      <w:r>
        <w:br w:type="page"/>
      </w:r>
      <w:r>
        <w:lastRenderedPageBreak/>
        <w:t>Proposed Disposal Facility Pricing Info</w:t>
      </w:r>
    </w:p>
    <w:p w:rsidR="00DC557D" w:rsidRDefault="00DC557D" w:rsidP="00DC557D">
      <w:r>
        <w:t>Proposer shall complete this Disposal Facility Pricing Information section for each Disposal Facility included in their Proposal, making additional copies of this page as necessary and shall include this information in their proposal to MIRA.</w:t>
      </w:r>
      <w:r w:rsidR="00834586">
        <w:t xml:space="preserve">  This Section 2 of the Proposal Price Form assumes Proposer receives all Ash Residue generated by the CSWS RRF.</w:t>
      </w:r>
    </w:p>
    <w:p w:rsidR="00DC557D" w:rsidRDefault="00DC557D" w:rsidP="00DC557D"/>
    <w:p w:rsidR="00DC557D" w:rsidRDefault="00DC557D" w:rsidP="00DC557D">
      <w:pPr>
        <w:pStyle w:val="Heading2"/>
        <w:jc w:val="both"/>
      </w:pPr>
      <w:r>
        <w:t>Disposal Facility #______</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58"/>
        <w:gridCol w:w="5339"/>
        <w:gridCol w:w="2959"/>
      </w:tblGrid>
      <w:tr w:rsidR="008316E7" w:rsidRPr="00AC0450" w:rsidTr="00AE6F58">
        <w:tc>
          <w:tcPr>
            <w:tcW w:w="558" w:type="dxa"/>
          </w:tcPr>
          <w:p w:rsidR="008316E7" w:rsidRDefault="008316E7" w:rsidP="00AE6F58">
            <w:pPr>
              <w:spacing w:before="120" w:after="120"/>
            </w:pPr>
            <w:r>
              <w:t>a.</w:t>
            </w:r>
          </w:p>
        </w:tc>
        <w:tc>
          <w:tcPr>
            <w:tcW w:w="5339" w:type="dxa"/>
            <w:shd w:val="clear" w:color="auto" w:fill="auto"/>
          </w:tcPr>
          <w:p w:rsidR="008316E7" w:rsidRPr="00AC0450" w:rsidRDefault="008316E7" w:rsidP="00AE6F58">
            <w:pPr>
              <w:spacing w:before="120" w:after="120"/>
              <w:rPr>
                <w:rFonts w:ascii="Arial" w:hAnsi="Arial" w:cs="Arial"/>
                <w:b/>
                <w:sz w:val="20"/>
                <w:szCs w:val="20"/>
              </w:rPr>
            </w:pPr>
            <w:r>
              <w:br w:type="page"/>
            </w:r>
            <w:r w:rsidRPr="00AC0450">
              <w:rPr>
                <w:rFonts w:ascii="Arial" w:hAnsi="Arial" w:cs="Arial"/>
                <w:b/>
                <w:sz w:val="20"/>
                <w:szCs w:val="20"/>
              </w:rPr>
              <w:t xml:space="preserve">Disposal Facility </w:t>
            </w:r>
            <w:r>
              <w:rPr>
                <w:rFonts w:ascii="Arial" w:hAnsi="Arial" w:cs="Arial"/>
                <w:b/>
                <w:sz w:val="20"/>
                <w:szCs w:val="20"/>
              </w:rPr>
              <w:t>Name</w:t>
            </w:r>
            <w:r w:rsidRPr="00AC0450">
              <w:rPr>
                <w:rFonts w:ascii="Arial" w:hAnsi="Arial" w:cs="Arial"/>
                <w:b/>
                <w:sz w:val="20"/>
                <w:szCs w:val="20"/>
              </w:rPr>
              <w:t xml:space="preserve"> (identify)</w:t>
            </w:r>
          </w:p>
        </w:tc>
        <w:tc>
          <w:tcPr>
            <w:tcW w:w="2959" w:type="dxa"/>
            <w:shd w:val="clear" w:color="auto" w:fill="auto"/>
            <w:vAlign w:val="bottom"/>
          </w:tcPr>
          <w:p w:rsidR="008316E7" w:rsidRDefault="008316E7" w:rsidP="00AE6F58">
            <w:pPr>
              <w:spacing w:before="120" w:after="120"/>
              <w:rPr>
                <w:rFonts w:ascii="Arial" w:hAnsi="Arial" w:cs="Arial"/>
                <w:b/>
                <w:sz w:val="20"/>
                <w:szCs w:val="20"/>
              </w:rPr>
            </w:pP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bookmarkStart w:id="0" w:name="_GoBack"/>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bookmarkEnd w:id="0"/>
            <w:r w:rsidRPr="00AC0450">
              <w:rPr>
                <w:rFonts w:ascii="Arial" w:hAnsi="Arial" w:cs="Arial"/>
                <w:b/>
                <w:sz w:val="20"/>
                <w:szCs w:val="20"/>
              </w:rPr>
              <w:fldChar w:fldCharType="end"/>
            </w:r>
          </w:p>
        </w:tc>
      </w:tr>
      <w:tr w:rsidR="008316E7" w:rsidTr="00AE6F58">
        <w:tc>
          <w:tcPr>
            <w:tcW w:w="558" w:type="dxa"/>
          </w:tcPr>
          <w:p w:rsidR="008316E7" w:rsidRDefault="008316E7" w:rsidP="00AE6F58">
            <w:pPr>
              <w:spacing w:before="120" w:after="120"/>
              <w:rPr>
                <w:rFonts w:ascii="Arial" w:hAnsi="Arial" w:cs="Arial"/>
                <w:sz w:val="20"/>
                <w:szCs w:val="20"/>
              </w:rPr>
            </w:pPr>
            <w:r>
              <w:rPr>
                <w:rFonts w:ascii="Arial" w:hAnsi="Arial" w:cs="Arial"/>
                <w:sz w:val="20"/>
                <w:szCs w:val="20"/>
              </w:rPr>
              <w:t>b.</w:t>
            </w:r>
          </w:p>
        </w:tc>
        <w:tc>
          <w:tcPr>
            <w:tcW w:w="5339" w:type="dxa"/>
            <w:shd w:val="clear" w:color="auto" w:fill="auto"/>
          </w:tcPr>
          <w:p w:rsidR="008316E7" w:rsidRPr="00F034C3" w:rsidRDefault="008316E7" w:rsidP="00AE6F58">
            <w:pPr>
              <w:spacing w:before="120" w:after="120"/>
              <w:rPr>
                <w:rFonts w:ascii="Arial" w:hAnsi="Arial" w:cs="Arial"/>
                <w:sz w:val="20"/>
                <w:szCs w:val="20"/>
              </w:rPr>
            </w:pPr>
            <w:r>
              <w:rPr>
                <w:rFonts w:ascii="Arial" w:hAnsi="Arial" w:cs="Arial"/>
                <w:sz w:val="20"/>
                <w:szCs w:val="20"/>
              </w:rPr>
              <w:t>Round-trip Distance in miles from the CSWS RRF to the Designated Disposal Facility and back to the CSWS RRF.</w:t>
            </w:r>
          </w:p>
        </w:tc>
        <w:tc>
          <w:tcPr>
            <w:tcW w:w="2959" w:type="dxa"/>
            <w:shd w:val="clear" w:color="auto" w:fill="auto"/>
            <w:vAlign w:val="bottom"/>
          </w:tcPr>
          <w:p w:rsidR="008316E7" w:rsidRDefault="008316E7" w:rsidP="00AE6F58">
            <w:pPr>
              <w:spacing w:before="120" w:after="120"/>
              <w:rPr>
                <w:rFonts w:ascii="Arial" w:hAnsi="Arial" w:cs="Arial"/>
                <w:b/>
                <w:sz w:val="20"/>
                <w:szCs w:val="20"/>
              </w:rPr>
            </w:pP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8316E7" w:rsidTr="00AE6F58">
        <w:tc>
          <w:tcPr>
            <w:tcW w:w="558" w:type="dxa"/>
          </w:tcPr>
          <w:p w:rsidR="008316E7" w:rsidRDefault="008316E7" w:rsidP="00AE6F58">
            <w:pPr>
              <w:spacing w:before="120" w:after="120"/>
              <w:rPr>
                <w:rFonts w:ascii="Arial" w:hAnsi="Arial" w:cs="Arial"/>
                <w:sz w:val="20"/>
                <w:szCs w:val="20"/>
              </w:rPr>
            </w:pPr>
          </w:p>
        </w:tc>
        <w:tc>
          <w:tcPr>
            <w:tcW w:w="5339" w:type="dxa"/>
            <w:shd w:val="clear" w:color="auto" w:fill="auto"/>
          </w:tcPr>
          <w:p w:rsidR="008316E7" w:rsidRPr="00F034C3" w:rsidRDefault="008316E7" w:rsidP="003079AA">
            <w:pPr>
              <w:spacing w:before="120" w:after="120"/>
              <w:rPr>
                <w:rFonts w:ascii="Arial" w:hAnsi="Arial" w:cs="Arial"/>
                <w:sz w:val="20"/>
                <w:szCs w:val="20"/>
              </w:rPr>
            </w:pPr>
          </w:p>
        </w:tc>
        <w:tc>
          <w:tcPr>
            <w:tcW w:w="2959" w:type="dxa"/>
            <w:shd w:val="clear" w:color="auto" w:fill="auto"/>
            <w:vAlign w:val="bottom"/>
          </w:tcPr>
          <w:p w:rsidR="008316E7" w:rsidRDefault="008316E7" w:rsidP="00AE6F58">
            <w:pPr>
              <w:spacing w:before="120" w:after="120"/>
              <w:rPr>
                <w:rFonts w:ascii="Arial" w:hAnsi="Arial" w:cs="Arial"/>
                <w:b/>
                <w:sz w:val="20"/>
                <w:szCs w:val="20"/>
              </w:rPr>
            </w:pPr>
          </w:p>
        </w:tc>
      </w:tr>
    </w:tbl>
    <w:p w:rsidR="008316E7" w:rsidRDefault="008316E7" w:rsidP="008316E7"/>
    <w:p w:rsidR="008316E7" w:rsidRDefault="008316E7" w:rsidP="008316E7"/>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98"/>
        <w:gridCol w:w="2908"/>
        <w:gridCol w:w="2650"/>
      </w:tblGrid>
      <w:tr w:rsidR="008813AF" w:rsidRPr="00AC0450" w:rsidTr="008813AF">
        <w:tc>
          <w:tcPr>
            <w:tcW w:w="3298" w:type="dxa"/>
            <w:shd w:val="clear" w:color="auto" w:fill="auto"/>
          </w:tcPr>
          <w:p w:rsidR="008813AF" w:rsidRPr="003079AA" w:rsidRDefault="008813AF" w:rsidP="000555B5">
            <w:pPr>
              <w:spacing w:before="120" w:after="120"/>
            </w:pPr>
          </w:p>
        </w:tc>
        <w:tc>
          <w:tcPr>
            <w:tcW w:w="2908" w:type="dxa"/>
            <w:shd w:val="clear" w:color="auto" w:fill="auto"/>
            <w:vAlign w:val="bottom"/>
          </w:tcPr>
          <w:p w:rsidR="008813AF" w:rsidRPr="003079AA" w:rsidRDefault="008813AF" w:rsidP="008813AF">
            <w:pPr>
              <w:spacing w:before="120" w:after="120"/>
              <w:rPr>
                <w:rFonts w:ascii="Arial" w:hAnsi="Arial" w:cs="Arial"/>
                <w:b/>
                <w:sz w:val="20"/>
                <w:szCs w:val="20"/>
              </w:rPr>
            </w:pPr>
            <w:r>
              <w:rPr>
                <w:rFonts w:ascii="Arial" w:hAnsi="Arial" w:cs="Arial"/>
                <w:b/>
                <w:sz w:val="20"/>
                <w:szCs w:val="20"/>
              </w:rPr>
              <w:t xml:space="preserve">c. </w:t>
            </w:r>
            <w:r w:rsidRPr="00A1000F">
              <w:rPr>
                <w:rFonts w:ascii="Arial" w:hAnsi="Arial" w:cs="Arial"/>
                <w:b/>
                <w:sz w:val="20"/>
                <w:szCs w:val="20"/>
              </w:rPr>
              <w:t>Base Transportation Price per ton</w:t>
            </w:r>
            <w:r>
              <w:rPr>
                <w:rFonts w:ascii="Arial" w:hAnsi="Arial" w:cs="Arial"/>
                <w:sz w:val="20"/>
                <w:szCs w:val="20"/>
              </w:rPr>
              <w:t xml:space="preserve"> (roundtrip from CSWS RRF to the Designated Disposal Facility and back)</w:t>
            </w:r>
          </w:p>
        </w:tc>
        <w:tc>
          <w:tcPr>
            <w:tcW w:w="2650" w:type="dxa"/>
          </w:tcPr>
          <w:p w:rsidR="008813AF" w:rsidRPr="003079AA" w:rsidRDefault="008813AF" w:rsidP="008813AF">
            <w:pPr>
              <w:spacing w:before="120" w:after="120"/>
              <w:rPr>
                <w:rFonts w:ascii="Arial" w:hAnsi="Arial" w:cs="Arial"/>
                <w:b/>
                <w:sz w:val="20"/>
                <w:szCs w:val="20"/>
              </w:rPr>
            </w:pPr>
            <w:r>
              <w:rPr>
                <w:rFonts w:ascii="Arial" w:hAnsi="Arial" w:cs="Arial"/>
                <w:b/>
                <w:sz w:val="20"/>
                <w:szCs w:val="20"/>
              </w:rPr>
              <w:t>d.  Disposal Price Per Ton</w:t>
            </w:r>
          </w:p>
        </w:tc>
      </w:tr>
      <w:tr w:rsidR="008813AF" w:rsidRPr="00AC0450" w:rsidTr="008813AF">
        <w:tc>
          <w:tcPr>
            <w:tcW w:w="3298" w:type="dxa"/>
            <w:shd w:val="clear" w:color="auto" w:fill="auto"/>
          </w:tcPr>
          <w:p w:rsidR="008813AF" w:rsidRPr="003079AA" w:rsidRDefault="008813AF" w:rsidP="005C61F5">
            <w:pPr>
              <w:spacing w:before="120" w:after="120"/>
              <w:rPr>
                <w:rFonts w:ascii="Arial" w:hAnsi="Arial" w:cs="Arial"/>
                <w:sz w:val="20"/>
                <w:szCs w:val="20"/>
              </w:rPr>
            </w:pPr>
            <w:r w:rsidRPr="003079AA">
              <w:br w:type="page"/>
            </w:r>
            <w:r w:rsidRPr="003079AA">
              <w:rPr>
                <w:rFonts w:ascii="Arial" w:hAnsi="Arial" w:cs="Arial"/>
                <w:sz w:val="20"/>
                <w:szCs w:val="20"/>
              </w:rPr>
              <w:t>For period from January 1, 201</w:t>
            </w:r>
            <w:r w:rsidR="005C61F5">
              <w:rPr>
                <w:rFonts w:ascii="Arial" w:hAnsi="Arial" w:cs="Arial"/>
                <w:sz w:val="20"/>
                <w:szCs w:val="20"/>
              </w:rPr>
              <w:t>7</w:t>
            </w:r>
            <w:r w:rsidRPr="003079AA">
              <w:rPr>
                <w:rFonts w:ascii="Arial" w:hAnsi="Arial" w:cs="Arial"/>
                <w:sz w:val="20"/>
                <w:szCs w:val="20"/>
              </w:rPr>
              <w:t xml:space="preserve"> – June 30, 2017 </w:t>
            </w:r>
            <w:r w:rsidRPr="003079AA">
              <w:rPr>
                <w:rFonts w:ascii="Arial" w:hAnsi="Arial" w:cs="Arial"/>
                <w:b/>
                <w:i/>
                <w:sz w:val="20"/>
                <w:szCs w:val="20"/>
              </w:rPr>
              <w:t>(6 months)</w:t>
            </w:r>
          </w:p>
        </w:tc>
        <w:tc>
          <w:tcPr>
            <w:tcW w:w="2908" w:type="dxa"/>
            <w:shd w:val="clear" w:color="auto" w:fill="auto"/>
            <w:vAlign w:val="bottom"/>
          </w:tcPr>
          <w:p w:rsidR="008813AF" w:rsidRPr="003079AA" w:rsidRDefault="008813AF" w:rsidP="000555B5">
            <w:pPr>
              <w:spacing w:before="120" w:after="120"/>
              <w:rPr>
                <w:rFonts w:ascii="Arial" w:hAnsi="Arial" w:cs="Arial"/>
                <w:b/>
                <w:sz w:val="20"/>
                <w:szCs w:val="20"/>
              </w:rPr>
            </w:pPr>
            <w:r w:rsidRPr="003079AA">
              <w:rPr>
                <w:rFonts w:ascii="Arial" w:hAnsi="Arial" w:cs="Arial"/>
                <w:b/>
                <w:sz w:val="20"/>
                <w:szCs w:val="20"/>
              </w:rPr>
              <w:t>$</w:t>
            </w:r>
            <w:r w:rsidRPr="003079AA">
              <w:rPr>
                <w:rFonts w:ascii="Arial" w:hAnsi="Arial" w:cs="Arial"/>
                <w:b/>
                <w:sz w:val="20"/>
                <w:szCs w:val="20"/>
              </w:rPr>
              <w:fldChar w:fldCharType="begin">
                <w:ffData>
                  <w:name w:val="Text210"/>
                  <w:enabled/>
                  <w:calcOnExit w:val="0"/>
                  <w:textInput/>
                </w:ffData>
              </w:fldChar>
            </w:r>
            <w:r w:rsidRPr="003079AA">
              <w:rPr>
                <w:rFonts w:ascii="Arial" w:hAnsi="Arial" w:cs="Arial"/>
                <w:b/>
                <w:sz w:val="20"/>
                <w:szCs w:val="20"/>
              </w:rPr>
              <w:instrText xml:space="preserve"> FORMTEXT </w:instrText>
            </w:r>
            <w:r w:rsidRPr="003079AA">
              <w:rPr>
                <w:rFonts w:ascii="Arial" w:hAnsi="Arial" w:cs="Arial"/>
                <w:b/>
                <w:sz w:val="20"/>
                <w:szCs w:val="20"/>
              </w:rPr>
            </w:r>
            <w:r w:rsidRPr="003079AA">
              <w:rPr>
                <w:rFonts w:ascii="Arial" w:hAnsi="Arial" w:cs="Arial"/>
                <w:b/>
                <w:sz w:val="20"/>
                <w:szCs w:val="20"/>
              </w:rPr>
              <w:fldChar w:fldCharType="separate"/>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sz w:val="20"/>
                <w:szCs w:val="20"/>
              </w:rPr>
              <w:fldChar w:fldCharType="end"/>
            </w:r>
          </w:p>
        </w:tc>
        <w:tc>
          <w:tcPr>
            <w:tcW w:w="2650" w:type="dxa"/>
            <w:vAlign w:val="bottom"/>
          </w:tcPr>
          <w:p w:rsidR="008813AF" w:rsidRPr="003079AA" w:rsidRDefault="008813AF" w:rsidP="000555B5">
            <w:pPr>
              <w:spacing w:before="120" w:after="120"/>
              <w:rPr>
                <w:rFonts w:ascii="Arial" w:hAnsi="Arial" w:cs="Arial"/>
                <w:b/>
                <w:sz w:val="20"/>
                <w:szCs w:val="20"/>
              </w:rPr>
            </w:pPr>
            <w:r w:rsidRPr="003079AA">
              <w:rPr>
                <w:rFonts w:ascii="Arial" w:hAnsi="Arial" w:cs="Arial"/>
                <w:b/>
                <w:sz w:val="20"/>
                <w:szCs w:val="20"/>
              </w:rPr>
              <w:t>$</w:t>
            </w:r>
            <w:r w:rsidRPr="003079AA">
              <w:rPr>
                <w:rFonts w:ascii="Arial" w:hAnsi="Arial" w:cs="Arial"/>
                <w:b/>
                <w:sz w:val="20"/>
                <w:szCs w:val="20"/>
              </w:rPr>
              <w:fldChar w:fldCharType="begin">
                <w:ffData>
                  <w:name w:val="Text210"/>
                  <w:enabled/>
                  <w:calcOnExit w:val="0"/>
                  <w:textInput/>
                </w:ffData>
              </w:fldChar>
            </w:r>
            <w:r w:rsidRPr="003079AA">
              <w:rPr>
                <w:rFonts w:ascii="Arial" w:hAnsi="Arial" w:cs="Arial"/>
                <w:b/>
                <w:sz w:val="20"/>
                <w:szCs w:val="20"/>
              </w:rPr>
              <w:instrText xml:space="preserve"> FORMTEXT </w:instrText>
            </w:r>
            <w:r w:rsidRPr="003079AA">
              <w:rPr>
                <w:rFonts w:ascii="Arial" w:hAnsi="Arial" w:cs="Arial"/>
                <w:b/>
                <w:sz w:val="20"/>
                <w:szCs w:val="20"/>
              </w:rPr>
            </w:r>
            <w:r w:rsidRPr="003079AA">
              <w:rPr>
                <w:rFonts w:ascii="Arial" w:hAnsi="Arial" w:cs="Arial"/>
                <w:b/>
                <w:sz w:val="20"/>
                <w:szCs w:val="20"/>
              </w:rPr>
              <w:fldChar w:fldCharType="separate"/>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sz w:val="20"/>
                <w:szCs w:val="20"/>
              </w:rPr>
              <w:fldChar w:fldCharType="end"/>
            </w:r>
          </w:p>
        </w:tc>
      </w:tr>
      <w:tr w:rsidR="008813AF" w:rsidTr="008813AF">
        <w:tc>
          <w:tcPr>
            <w:tcW w:w="3298" w:type="dxa"/>
            <w:shd w:val="clear" w:color="auto" w:fill="auto"/>
          </w:tcPr>
          <w:p w:rsidR="008813AF" w:rsidRPr="00F034C3" w:rsidRDefault="008813AF" w:rsidP="000555B5">
            <w:pPr>
              <w:spacing w:before="120" w:after="120"/>
              <w:rPr>
                <w:rFonts w:ascii="Arial" w:hAnsi="Arial" w:cs="Arial"/>
                <w:sz w:val="20"/>
                <w:szCs w:val="20"/>
              </w:rPr>
            </w:pPr>
            <w:r>
              <w:rPr>
                <w:rFonts w:ascii="Arial" w:hAnsi="Arial" w:cs="Arial"/>
                <w:sz w:val="20"/>
                <w:szCs w:val="20"/>
              </w:rPr>
              <w:t>For period from July 1, 2017 – June 30, 2018</w:t>
            </w:r>
          </w:p>
        </w:tc>
        <w:tc>
          <w:tcPr>
            <w:tcW w:w="2908" w:type="dxa"/>
            <w:shd w:val="clear" w:color="auto" w:fill="auto"/>
            <w:vAlign w:val="bottom"/>
          </w:tcPr>
          <w:p w:rsidR="008813AF" w:rsidRDefault="008813AF" w:rsidP="000555B5">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8813AF" w:rsidRDefault="008813AF" w:rsidP="000555B5">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8813AF" w:rsidRPr="00AC0450" w:rsidTr="008813AF">
        <w:tc>
          <w:tcPr>
            <w:tcW w:w="3298" w:type="dxa"/>
            <w:shd w:val="clear" w:color="auto" w:fill="auto"/>
          </w:tcPr>
          <w:p w:rsidR="008813AF" w:rsidRPr="00F034C3" w:rsidRDefault="008813AF" w:rsidP="008813AF">
            <w:pPr>
              <w:spacing w:before="120" w:after="120"/>
              <w:rPr>
                <w:rFonts w:ascii="Arial" w:hAnsi="Arial" w:cs="Arial"/>
                <w:sz w:val="20"/>
                <w:szCs w:val="20"/>
              </w:rPr>
            </w:pPr>
            <w:r>
              <w:rPr>
                <w:rFonts w:ascii="Arial" w:hAnsi="Arial" w:cs="Arial"/>
                <w:sz w:val="20"/>
                <w:szCs w:val="20"/>
              </w:rPr>
              <w:t xml:space="preserve">For period from July 1, 2018 – June 30, 2019 </w:t>
            </w:r>
          </w:p>
        </w:tc>
        <w:tc>
          <w:tcPr>
            <w:tcW w:w="2908" w:type="dxa"/>
            <w:shd w:val="clear" w:color="auto" w:fill="auto"/>
            <w:vAlign w:val="bottom"/>
          </w:tcPr>
          <w:p w:rsidR="008813AF" w:rsidRPr="00AC0450" w:rsidRDefault="008813AF" w:rsidP="000555B5">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8813AF" w:rsidRDefault="008813AF" w:rsidP="000555B5">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8813AF" w:rsidTr="008813AF">
        <w:tc>
          <w:tcPr>
            <w:tcW w:w="3298" w:type="dxa"/>
            <w:shd w:val="clear" w:color="auto" w:fill="auto"/>
          </w:tcPr>
          <w:p w:rsidR="008813AF" w:rsidRPr="00F034C3" w:rsidRDefault="008813AF" w:rsidP="008813AF">
            <w:pPr>
              <w:spacing w:before="120" w:after="120"/>
              <w:rPr>
                <w:rFonts w:ascii="Arial" w:hAnsi="Arial" w:cs="Arial"/>
                <w:sz w:val="20"/>
                <w:szCs w:val="20"/>
              </w:rPr>
            </w:pPr>
            <w:r>
              <w:rPr>
                <w:rFonts w:ascii="Arial" w:hAnsi="Arial" w:cs="Arial"/>
                <w:sz w:val="20"/>
                <w:szCs w:val="20"/>
              </w:rPr>
              <w:t>For extension year 1 (7/1/2019 through 6/30/2020)</w:t>
            </w:r>
          </w:p>
        </w:tc>
        <w:tc>
          <w:tcPr>
            <w:tcW w:w="2908" w:type="dxa"/>
            <w:shd w:val="clear" w:color="auto" w:fill="auto"/>
            <w:vAlign w:val="bottom"/>
          </w:tcPr>
          <w:p w:rsidR="008813AF" w:rsidRDefault="008813AF" w:rsidP="000555B5">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8813AF" w:rsidRDefault="008813AF" w:rsidP="000555B5">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8813AF" w:rsidTr="008813AF">
        <w:tc>
          <w:tcPr>
            <w:tcW w:w="3298" w:type="dxa"/>
            <w:shd w:val="clear" w:color="auto" w:fill="auto"/>
          </w:tcPr>
          <w:p w:rsidR="008813AF" w:rsidRPr="00F034C3" w:rsidRDefault="008813AF" w:rsidP="008813AF">
            <w:pPr>
              <w:spacing w:before="120" w:after="120"/>
              <w:rPr>
                <w:rFonts w:ascii="Arial" w:hAnsi="Arial" w:cs="Arial"/>
                <w:sz w:val="20"/>
                <w:szCs w:val="20"/>
              </w:rPr>
            </w:pPr>
            <w:r>
              <w:rPr>
                <w:rFonts w:ascii="Arial" w:hAnsi="Arial" w:cs="Arial"/>
                <w:sz w:val="20"/>
                <w:szCs w:val="20"/>
              </w:rPr>
              <w:t>For extension year 2 (7/1/2020 through 6/30/2021)</w:t>
            </w:r>
          </w:p>
        </w:tc>
        <w:tc>
          <w:tcPr>
            <w:tcW w:w="2908" w:type="dxa"/>
            <w:shd w:val="clear" w:color="auto" w:fill="auto"/>
            <w:vAlign w:val="bottom"/>
          </w:tcPr>
          <w:p w:rsidR="008813AF" w:rsidRDefault="008813AF" w:rsidP="000555B5">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8813AF" w:rsidRDefault="008813AF" w:rsidP="000555B5">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8813AF" w:rsidTr="008813AF">
        <w:tc>
          <w:tcPr>
            <w:tcW w:w="3298" w:type="dxa"/>
            <w:shd w:val="clear" w:color="auto" w:fill="auto"/>
          </w:tcPr>
          <w:p w:rsidR="008813AF" w:rsidRPr="00F034C3" w:rsidRDefault="008813AF" w:rsidP="008813AF">
            <w:pPr>
              <w:spacing w:before="120" w:after="120"/>
              <w:rPr>
                <w:rFonts w:ascii="Arial" w:hAnsi="Arial" w:cs="Arial"/>
                <w:sz w:val="20"/>
                <w:szCs w:val="20"/>
              </w:rPr>
            </w:pPr>
            <w:r>
              <w:rPr>
                <w:rFonts w:ascii="Arial" w:hAnsi="Arial" w:cs="Arial"/>
                <w:sz w:val="20"/>
                <w:szCs w:val="20"/>
              </w:rPr>
              <w:t>For extension year 3(7/1/2021 through 6/30/2022)</w:t>
            </w:r>
          </w:p>
        </w:tc>
        <w:tc>
          <w:tcPr>
            <w:tcW w:w="2908" w:type="dxa"/>
            <w:shd w:val="clear" w:color="auto" w:fill="auto"/>
            <w:vAlign w:val="bottom"/>
          </w:tcPr>
          <w:p w:rsidR="008813AF" w:rsidRDefault="008813AF" w:rsidP="000555B5">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8813AF" w:rsidRDefault="008813AF" w:rsidP="000555B5">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8813AF" w:rsidTr="008813AF">
        <w:tc>
          <w:tcPr>
            <w:tcW w:w="3298" w:type="dxa"/>
            <w:shd w:val="clear" w:color="auto" w:fill="auto"/>
          </w:tcPr>
          <w:p w:rsidR="008813AF" w:rsidRPr="00F034C3" w:rsidRDefault="008813AF" w:rsidP="008813AF">
            <w:pPr>
              <w:spacing w:before="120" w:after="120"/>
              <w:rPr>
                <w:rFonts w:ascii="Arial" w:hAnsi="Arial" w:cs="Arial"/>
                <w:sz w:val="20"/>
                <w:szCs w:val="20"/>
              </w:rPr>
            </w:pPr>
            <w:r>
              <w:rPr>
                <w:rFonts w:ascii="Arial" w:hAnsi="Arial" w:cs="Arial"/>
                <w:sz w:val="20"/>
                <w:szCs w:val="20"/>
              </w:rPr>
              <w:t>For extension year 4 (7/1/2022 through 6/30/2023)</w:t>
            </w:r>
          </w:p>
        </w:tc>
        <w:tc>
          <w:tcPr>
            <w:tcW w:w="2908" w:type="dxa"/>
            <w:shd w:val="clear" w:color="auto" w:fill="auto"/>
            <w:vAlign w:val="bottom"/>
          </w:tcPr>
          <w:p w:rsidR="008813AF" w:rsidRDefault="008813AF" w:rsidP="000555B5">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8813AF" w:rsidRDefault="008813AF" w:rsidP="000555B5">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8813AF" w:rsidTr="008813AF">
        <w:tc>
          <w:tcPr>
            <w:tcW w:w="3298" w:type="dxa"/>
            <w:shd w:val="clear" w:color="auto" w:fill="auto"/>
          </w:tcPr>
          <w:p w:rsidR="008813AF" w:rsidRPr="00F034C3" w:rsidRDefault="008813AF" w:rsidP="008813AF">
            <w:pPr>
              <w:spacing w:before="120" w:after="120"/>
              <w:rPr>
                <w:rFonts w:ascii="Arial" w:hAnsi="Arial" w:cs="Arial"/>
                <w:sz w:val="20"/>
                <w:szCs w:val="20"/>
              </w:rPr>
            </w:pPr>
            <w:r>
              <w:rPr>
                <w:rFonts w:ascii="Arial" w:hAnsi="Arial" w:cs="Arial"/>
                <w:sz w:val="20"/>
                <w:szCs w:val="20"/>
              </w:rPr>
              <w:t>For extension year 5 (7/1/2023 through 6/30/2024)</w:t>
            </w:r>
          </w:p>
        </w:tc>
        <w:tc>
          <w:tcPr>
            <w:tcW w:w="2908" w:type="dxa"/>
            <w:shd w:val="clear" w:color="auto" w:fill="auto"/>
            <w:vAlign w:val="bottom"/>
          </w:tcPr>
          <w:p w:rsidR="008813AF" w:rsidRDefault="008813AF" w:rsidP="000555B5">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8813AF" w:rsidRDefault="008813AF" w:rsidP="000555B5">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bl>
    <w:p w:rsidR="008316E7" w:rsidRDefault="008316E7" w:rsidP="008316E7"/>
    <w:p w:rsidR="000555B5" w:rsidRDefault="000555B5">
      <w:pPr>
        <w:widowControl/>
        <w:autoSpaceDE/>
        <w:autoSpaceDN/>
        <w:adjustRightInd/>
        <w:rPr>
          <w:rFonts w:ascii="Arial" w:hAnsi="Arial" w:cs="Arial"/>
          <w:b/>
          <w:bCs/>
        </w:rPr>
      </w:pPr>
      <w:r>
        <w:br w:type="page"/>
      </w:r>
    </w:p>
    <w:p w:rsidR="00AD4D31" w:rsidRDefault="00AD4D31" w:rsidP="00AD4D31">
      <w:pPr>
        <w:pStyle w:val="Heading2"/>
      </w:pPr>
      <w:r>
        <w:lastRenderedPageBreak/>
        <w:t>Pricing Clarification</w:t>
      </w:r>
    </w:p>
    <w:p w:rsidR="00AD4D31" w:rsidRDefault="00AD4D31">
      <w:pPr>
        <w:widowControl/>
        <w:autoSpaceDE/>
        <w:autoSpaceDN/>
        <w:adjustRightInd/>
      </w:pPr>
      <w:r>
        <w:t xml:space="preserve">Which of the following does the </w:t>
      </w:r>
      <w:r w:rsidR="000555B5">
        <w:t xml:space="preserve">Proposer’s </w:t>
      </w:r>
      <w:r>
        <w:t>propos</w:t>
      </w:r>
      <w:r w:rsidR="000555B5">
        <w:t>ed</w:t>
      </w:r>
      <w:r>
        <w:t xml:space="preserve"> pricing in 2.1.d above </w:t>
      </w:r>
      <w:proofErr w:type="gramStart"/>
      <w:r>
        <w:t>reflect:</w:t>
      </w:r>
      <w:proofErr w:type="gramEnd"/>
    </w:p>
    <w:p w:rsidR="00D378E8" w:rsidRDefault="00D378E8">
      <w:pPr>
        <w:widowControl/>
        <w:autoSpaceDE/>
        <w:autoSpaceDN/>
        <w:adjustRightInd/>
      </w:pPr>
    </w:p>
    <w:tbl>
      <w:tblPr>
        <w:tblStyle w:val="TableGrid"/>
        <w:tblW w:w="0" w:type="auto"/>
        <w:tblLook w:val="04A0" w:firstRow="1" w:lastRow="0" w:firstColumn="1" w:lastColumn="0" w:noHBand="0" w:noVBand="1"/>
      </w:tblPr>
      <w:tblGrid>
        <w:gridCol w:w="7308"/>
        <w:gridCol w:w="1548"/>
      </w:tblGrid>
      <w:tr w:rsidR="00D378E8" w:rsidTr="00201E78">
        <w:tc>
          <w:tcPr>
            <w:tcW w:w="7308" w:type="dxa"/>
          </w:tcPr>
          <w:p w:rsidR="00D378E8" w:rsidRPr="000555B5" w:rsidRDefault="00D378E8" w:rsidP="00D378E8">
            <w:pPr>
              <w:widowControl/>
              <w:autoSpaceDE/>
              <w:autoSpaceDN/>
              <w:adjustRightInd/>
              <w:rPr>
                <w:sz w:val="22"/>
                <w:szCs w:val="22"/>
              </w:rPr>
            </w:pPr>
            <w:r w:rsidRPr="000555B5">
              <w:rPr>
                <w:sz w:val="22"/>
                <w:szCs w:val="22"/>
              </w:rPr>
              <w:t xml:space="preserve">Disposal of the Ash Residue in the cell of an ash </w:t>
            </w:r>
            <w:proofErr w:type="spellStart"/>
            <w:r w:rsidRPr="000555B5">
              <w:rPr>
                <w:sz w:val="22"/>
                <w:szCs w:val="22"/>
              </w:rPr>
              <w:t>monofill</w:t>
            </w:r>
            <w:proofErr w:type="spellEnd"/>
            <w:r w:rsidR="000555B5" w:rsidRPr="000555B5">
              <w:rPr>
                <w:sz w:val="22"/>
                <w:szCs w:val="22"/>
              </w:rPr>
              <w:t>?</w:t>
            </w:r>
          </w:p>
          <w:p w:rsidR="00D378E8" w:rsidRPr="000555B5" w:rsidRDefault="00D378E8">
            <w:pPr>
              <w:widowControl/>
              <w:autoSpaceDE/>
              <w:autoSpaceDN/>
              <w:adjustRightInd/>
              <w:rPr>
                <w:sz w:val="22"/>
                <w:szCs w:val="22"/>
              </w:rPr>
            </w:pPr>
          </w:p>
        </w:tc>
        <w:tc>
          <w:tcPr>
            <w:tcW w:w="1548" w:type="dxa"/>
          </w:tcPr>
          <w:p w:rsidR="00D378E8" w:rsidRDefault="00D378E8">
            <w:pPr>
              <w:widowControl/>
              <w:autoSpaceDE/>
              <w:autoSpaceDN/>
              <w:adjustRightInd/>
            </w:pPr>
          </w:p>
        </w:tc>
      </w:tr>
      <w:tr w:rsidR="00D378E8" w:rsidTr="00201E78">
        <w:tc>
          <w:tcPr>
            <w:tcW w:w="7308" w:type="dxa"/>
          </w:tcPr>
          <w:p w:rsidR="00D378E8" w:rsidRPr="000555B5" w:rsidRDefault="00D378E8">
            <w:pPr>
              <w:widowControl/>
              <w:autoSpaceDE/>
              <w:autoSpaceDN/>
              <w:adjustRightInd/>
              <w:rPr>
                <w:sz w:val="22"/>
                <w:szCs w:val="22"/>
              </w:rPr>
            </w:pPr>
            <w:r w:rsidRPr="000555B5">
              <w:rPr>
                <w:sz w:val="22"/>
                <w:szCs w:val="22"/>
              </w:rPr>
              <w:t>Disposal of the Ash Residue in the cell of an MSW landfill which is properly permitted to accept the ash residue</w:t>
            </w:r>
            <w:r w:rsidR="000555B5" w:rsidRPr="000555B5">
              <w:rPr>
                <w:sz w:val="22"/>
                <w:szCs w:val="22"/>
              </w:rPr>
              <w:t>?</w:t>
            </w:r>
          </w:p>
        </w:tc>
        <w:tc>
          <w:tcPr>
            <w:tcW w:w="1548" w:type="dxa"/>
          </w:tcPr>
          <w:p w:rsidR="00D378E8" w:rsidRDefault="00D378E8">
            <w:pPr>
              <w:widowControl/>
              <w:autoSpaceDE/>
              <w:autoSpaceDN/>
              <w:adjustRightInd/>
            </w:pPr>
          </w:p>
        </w:tc>
      </w:tr>
      <w:tr w:rsidR="00D378E8" w:rsidTr="00201E78">
        <w:tc>
          <w:tcPr>
            <w:tcW w:w="7308" w:type="dxa"/>
          </w:tcPr>
          <w:p w:rsidR="00D378E8" w:rsidRPr="000555B5" w:rsidRDefault="00B604EB" w:rsidP="000555B5">
            <w:pPr>
              <w:widowControl/>
              <w:autoSpaceDE/>
              <w:autoSpaceDN/>
              <w:adjustRightInd/>
              <w:rPr>
                <w:sz w:val="22"/>
                <w:szCs w:val="22"/>
              </w:rPr>
            </w:pPr>
            <w:r w:rsidRPr="000555B5">
              <w:rPr>
                <w:sz w:val="22"/>
                <w:szCs w:val="22"/>
              </w:rPr>
              <w:t>Use of the Ash Residue as alternative daily cover in an MSW landfill which is already permitted to accept ash residue for use as ADC</w:t>
            </w:r>
            <w:r w:rsidR="000555B5" w:rsidRPr="000555B5">
              <w:rPr>
                <w:sz w:val="22"/>
                <w:szCs w:val="22"/>
              </w:rPr>
              <w:t>?</w:t>
            </w:r>
          </w:p>
        </w:tc>
        <w:tc>
          <w:tcPr>
            <w:tcW w:w="1548" w:type="dxa"/>
          </w:tcPr>
          <w:p w:rsidR="00D378E8" w:rsidRDefault="00D378E8">
            <w:pPr>
              <w:widowControl/>
              <w:autoSpaceDE/>
              <w:autoSpaceDN/>
              <w:adjustRightInd/>
            </w:pPr>
          </w:p>
        </w:tc>
      </w:tr>
      <w:tr w:rsidR="00D378E8" w:rsidTr="00201E78">
        <w:tc>
          <w:tcPr>
            <w:tcW w:w="7308" w:type="dxa"/>
          </w:tcPr>
          <w:p w:rsidR="00D378E8" w:rsidRPr="000555B5" w:rsidRDefault="00B604EB" w:rsidP="00B604EB">
            <w:pPr>
              <w:widowControl/>
              <w:autoSpaceDE/>
              <w:autoSpaceDN/>
              <w:adjustRightInd/>
              <w:rPr>
                <w:sz w:val="22"/>
                <w:szCs w:val="22"/>
              </w:rPr>
            </w:pPr>
            <w:r w:rsidRPr="000555B5">
              <w:rPr>
                <w:sz w:val="22"/>
                <w:szCs w:val="22"/>
              </w:rPr>
              <w:t>A blended price/use in which some of the Ash Residue can be used as ADC in a landfill which is already permitted to do so via permit or BUD, and the remainder will be disposed of in the cell of the landfill.</w:t>
            </w:r>
          </w:p>
        </w:tc>
        <w:tc>
          <w:tcPr>
            <w:tcW w:w="1548" w:type="dxa"/>
          </w:tcPr>
          <w:p w:rsidR="00D378E8" w:rsidRDefault="00D378E8">
            <w:pPr>
              <w:widowControl/>
              <w:autoSpaceDE/>
              <w:autoSpaceDN/>
              <w:adjustRightInd/>
            </w:pPr>
          </w:p>
        </w:tc>
      </w:tr>
    </w:tbl>
    <w:p w:rsidR="00D378E8" w:rsidRDefault="00D378E8">
      <w:pPr>
        <w:widowControl/>
        <w:autoSpaceDE/>
        <w:autoSpaceDN/>
        <w:adjustRightInd/>
      </w:pPr>
    </w:p>
    <w:p w:rsidR="00B604EB" w:rsidRDefault="00B604EB">
      <w:pPr>
        <w:widowControl/>
        <w:autoSpaceDE/>
        <w:autoSpaceDN/>
        <w:adjustRightInd/>
      </w:pPr>
      <w:r>
        <w:t>Note:  For Proposers who are proposing to utilize some or all of the Ash Residue as ADC or other beneficial use via a BUD or permit which has not yet been issued, see Section 3 of this proposal price form.</w:t>
      </w:r>
    </w:p>
    <w:p w:rsidR="00D378E8" w:rsidRDefault="00B604EB">
      <w:pPr>
        <w:widowControl/>
        <w:autoSpaceDE/>
        <w:autoSpaceDN/>
        <w:adjustRightInd/>
      </w:pPr>
      <w:r>
        <w:t xml:space="preserve"> </w:t>
      </w:r>
    </w:p>
    <w:p w:rsidR="00AD4D31" w:rsidRDefault="00AD4D31">
      <w:pPr>
        <w:widowControl/>
        <w:autoSpaceDE/>
        <w:autoSpaceDN/>
        <w:adjustRightInd/>
      </w:pPr>
      <w:r>
        <w:br w:type="page"/>
      </w:r>
    </w:p>
    <w:p w:rsidR="00AD4D31" w:rsidRDefault="00AD4D31" w:rsidP="0029377F">
      <w:pPr>
        <w:pStyle w:val="Heading1"/>
        <w:jc w:val="left"/>
      </w:pPr>
      <w:r>
        <w:lastRenderedPageBreak/>
        <w:t xml:space="preserve">Alternate </w:t>
      </w:r>
      <w:r w:rsidR="00834586">
        <w:t>#</w:t>
      </w:r>
      <w:r w:rsidR="00AA30D0">
        <w:t xml:space="preserve">1:  </w:t>
      </w:r>
      <w:r>
        <w:t xml:space="preserve">contingent disposal pricing </w:t>
      </w:r>
    </w:p>
    <w:p w:rsidR="00834586" w:rsidRDefault="00AD4D31" w:rsidP="00834586">
      <w:r>
        <w:t xml:space="preserve">If Proposer proposes to use the Ash Residue for alternative daily cover or other </w:t>
      </w:r>
      <w:r w:rsidR="00122805">
        <w:t xml:space="preserve">beneficial </w:t>
      </w:r>
      <w:r>
        <w:t xml:space="preserve">use dictated by a BUD or permit </w:t>
      </w:r>
      <w:r w:rsidRPr="005D54BD">
        <w:rPr>
          <w:b/>
        </w:rPr>
        <w:t>which has not yet been obtained</w:t>
      </w:r>
      <w:r w:rsidR="00201E78">
        <w:t xml:space="preserve">, </w:t>
      </w:r>
      <w:r>
        <w:t xml:space="preserve">Proposer shall complete </w:t>
      </w:r>
      <w:r w:rsidR="00201E78">
        <w:t>the information herein this Section 3.</w:t>
      </w:r>
      <w:r w:rsidR="00834586">
        <w:t xml:space="preserve">  This Alternate # 1 assumes that Proposer receives all Ash Residue generated by the CSWS RRF.</w:t>
      </w:r>
    </w:p>
    <w:p w:rsidR="00201E78" w:rsidRDefault="00201E78" w:rsidP="00AD4D31"/>
    <w:p w:rsidR="00AD4D31" w:rsidRDefault="00201E78" w:rsidP="00201E78">
      <w:pPr>
        <w:pStyle w:val="Heading2"/>
      </w:pPr>
      <w:r>
        <w:t>Contingent disposal price</w:t>
      </w:r>
    </w:p>
    <w:p w:rsidR="00201E78" w:rsidRPr="00201E78" w:rsidRDefault="00201E78" w:rsidP="00201E78">
      <w:r>
        <w:t>In the table below, indicate the disposal price that will be in effect if the Proposer receives the BUD or permit authorization needed to accept the Ash Residue as ADC.</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55"/>
        <w:gridCol w:w="4201"/>
      </w:tblGrid>
      <w:tr w:rsidR="00AD4D31" w:rsidRPr="00AC0450" w:rsidTr="00201E78">
        <w:tc>
          <w:tcPr>
            <w:tcW w:w="4655" w:type="dxa"/>
            <w:shd w:val="clear" w:color="auto" w:fill="auto"/>
          </w:tcPr>
          <w:p w:rsidR="00AD4D31" w:rsidRPr="006C2ADA" w:rsidRDefault="00AD4D31" w:rsidP="005C61F5">
            <w:pPr>
              <w:spacing w:before="120" w:after="120"/>
              <w:rPr>
                <w:rFonts w:ascii="Arial" w:hAnsi="Arial" w:cs="Arial"/>
                <w:sz w:val="20"/>
                <w:szCs w:val="20"/>
              </w:rPr>
            </w:pPr>
            <w:r>
              <w:br w:type="page"/>
            </w:r>
            <w:r w:rsidRPr="006C2ADA">
              <w:rPr>
                <w:rFonts w:ascii="Arial" w:hAnsi="Arial" w:cs="Arial"/>
                <w:sz w:val="20"/>
                <w:szCs w:val="20"/>
              </w:rPr>
              <w:t>For period from January 1, 201</w:t>
            </w:r>
            <w:r w:rsidR="005C61F5">
              <w:rPr>
                <w:rFonts w:ascii="Arial" w:hAnsi="Arial" w:cs="Arial"/>
                <w:sz w:val="20"/>
                <w:szCs w:val="20"/>
              </w:rPr>
              <w:t>7</w:t>
            </w:r>
            <w:r w:rsidRPr="006C2ADA">
              <w:rPr>
                <w:rFonts w:ascii="Arial" w:hAnsi="Arial" w:cs="Arial"/>
                <w:sz w:val="20"/>
                <w:szCs w:val="20"/>
              </w:rPr>
              <w:t xml:space="preserve"> – June 30, 2017</w:t>
            </w:r>
            <w:r>
              <w:rPr>
                <w:rFonts w:ascii="Arial" w:hAnsi="Arial" w:cs="Arial"/>
                <w:sz w:val="20"/>
                <w:szCs w:val="20"/>
              </w:rPr>
              <w:t xml:space="preserve"> (6 months)</w:t>
            </w:r>
          </w:p>
        </w:tc>
        <w:tc>
          <w:tcPr>
            <w:tcW w:w="4201" w:type="dxa"/>
            <w:shd w:val="clear" w:color="auto" w:fill="auto"/>
            <w:vAlign w:val="bottom"/>
          </w:tcPr>
          <w:p w:rsidR="00AD4D31" w:rsidRPr="00AC0450" w:rsidRDefault="00AD4D31"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D4D31" w:rsidTr="00201E78">
        <w:tc>
          <w:tcPr>
            <w:tcW w:w="4655" w:type="dxa"/>
            <w:shd w:val="clear" w:color="auto" w:fill="auto"/>
          </w:tcPr>
          <w:p w:rsidR="00AD4D31" w:rsidRPr="00F034C3" w:rsidRDefault="00AD4D31" w:rsidP="00AE6F58">
            <w:pPr>
              <w:spacing w:before="120" w:after="120"/>
              <w:rPr>
                <w:rFonts w:ascii="Arial" w:hAnsi="Arial" w:cs="Arial"/>
                <w:sz w:val="20"/>
                <w:szCs w:val="20"/>
              </w:rPr>
            </w:pPr>
            <w:r>
              <w:rPr>
                <w:rFonts w:ascii="Arial" w:hAnsi="Arial" w:cs="Arial"/>
                <w:sz w:val="20"/>
                <w:szCs w:val="20"/>
              </w:rPr>
              <w:t>For period from July 1, 2017 – June 30, 2018</w:t>
            </w:r>
          </w:p>
        </w:tc>
        <w:tc>
          <w:tcPr>
            <w:tcW w:w="4201" w:type="dxa"/>
            <w:shd w:val="clear" w:color="auto" w:fill="auto"/>
            <w:vAlign w:val="bottom"/>
          </w:tcPr>
          <w:p w:rsidR="00AD4D31" w:rsidRDefault="00AD4D31"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D4D31" w:rsidRPr="00AC0450" w:rsidTr="00201E78">
        <w:tc>
          <w:tcPr>
            <w:tcW w:w="4655" w:type="dxa"/>
            <w:shd w:val="clear" w:color="auto" w:fill="auto"/>
          </w:tcPr>
          <w:p w:rsidR="00AD4D31" w:rsidRPr="00F034C3" w:rsidRDefault="00604F2F" w:rsidP="00AE6F58">
            <w:pPr>
              <w:spacing w:before="120" w:after="120"/>
              <w:rPr>
                <w:rFonts w:ascii="Arial" w:hAnsi="Arial" w:cs="Arial"/>
                <w:sz w:val="20"/>
                <w:szCs w:val="20"/>
              </w:rPr>
            </w:pPr>
            <w:r>
              <w:rPr>
                <w:rFonts w:ascii="Arial" w:hAnsi="Arial" w:cs="Arial"/>
                <w:sz w:val="20"/>
                <w:szCs w:val="20"/>
              </w:rPr>
              <w:t>For period from July 1, 2018 – June 30, 2019</w:t>
            </w:r>
          </w:p>
        </w:tc>
        <w:tc>
          <w:tcPr>
            <w:tcW w:w="4201" w:type="dxa"/>
            <w:shd w:val="clear" w:color="auto" w:fill="auto"/>
            <w:vAlign w:val="bottom"/>
          </w:tcPr>
          <w:p w:rsidR="00AD4D31" w:rsidRPr="00AC0450" w:rsidRDefault="00AD4D31"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D4D31" w:rsidTr="00201E78">
        <w:tc>
          <w:tcPr>
            <w:tcW w:w="4655" w:type="dxa"/>
            <w:shd w:val="clear" w:color="auto" w:fill="auto"/>
          </w:tcPr>
          <w:p w:rsidR="00AD4D31" w:rsidRPr="00F034C3" w:rsidRDefault="00AD4D31" w:rsidP="00604F2F">
            <w:pPr>
              <w:spacing w:before="120" w:after="120"/>
              <w:rPr>
                <w:rFonts w:ascii="Arial" w:hAnsi="Arial" w:cs="Arial"/>
                <w:sz w:val="20"/>
                <w:szCs w:val="20"/>
              </w:rPr>
            </w:pPr>
            <w:r>
              <w:rPr>
                <w:rFonts w:ascii="Arial" w:hAnsi="Arial" w:cs="Arial"/>
                <w:sz w:val="20"/>
                <w:szCs w:val="20"/>
              </w:rPr>
              <w:t xml:space="preserve">For extension year </w:t>
            </w:r>
            <w:r w:rsidR="00604F2F">
              <w:rPr>
                <w:rFonts w:ascii="Arial" w:hAnsi="Arial" w:cs="Arial"/>
                <w:sz w:val="20"/>
                <w:szCs w:val="20"/>
              </w:rPr>
              <w:t>1</w:t>
            </w:r>
            <w:r>
              <w:rPr>
                <w:rFonts w:ascii="Arial" w:hAnsi="Arial" w:cs="Arial"/>
                <w:sz w:val="20"/>
                <w:szCs w:val="20"/>
              </w:rPr>
              <w:t xml:space="preserve"> (7/1/2019 through 6/30/2020)</w:t>
            </w:r>
          </w:p>
        </w:tc>
        <w:tc>
          <w:tcPr>
            <w:tcW w:w="4201" w:type="dxa"/>
            <w:shd w:val="clear" w:color="auto" w:fill="auto"/>
            <w:vAlign w:val="bottom"/>
          </w:tcPr>
          <w:p w:rsidR="00AD4D31" w:rsidRDefault="00AD4D31"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D4D31" w:rsidTr="00201E78">
        <w:tc>
          <w:tcPr>
            <w:tcW w:w="4655" w:type="dxa"/>
            <w:shd w:val="clear" w:color="auto" w:fill="auto"/>
          </w:tcPr>
          <w:p w:rsidR="00AD4D31" w:rsidRPr="00F034C3" w:rsidRDefault="00AD4D31" w:rsidP="00604F2F">
            <w:pPr>
              <w:spacing w:before="120" w:after="120"/>
              <w:rPr>
                <w:rFonts w:ascii="Arial" w:hAnsi="Arial" w:cs="Arial"/>
                <w:sz w:val="20"/>
                <w:szCs w:val="20"/>
              </w:rPr>
            </w:pPr>
            <w:r>
              <w:rPr>
                <w:rFonts w:ascii="Arial" w:hAnsi="Arial" w:cs="Arial"/>
                <w:sz w:val="20"/>
                <w:szCs w:val="20"/>
              </w:rPr>
              <w:t xml:space="preserve">For extension year </w:t>
            </w:r>
            <w:r w:rsidR="00604F2F">
              <w:rPr>
                <w:rFonts w:ascii="Arial" w:hAnsi="Arial" w:cs="Arial"/>
                <w:sz w:val="20"/>
                <w:szCs w:val="20"/>
              </w:rPr>
              <w:t>2</w:t>
            </w:r>
            <w:r>
              <w:rPr>
                <w:rFonts w:ascii="Arial" w:hAnsi="Arial" w:cs="Arial"/>
                <w:sz w:val="20"/>
                <w:szCs w:val="20"/>
              </w:rPr>
              <w:t xml:space="preserve"> (7/1/2020 through 6/30/2021)</w:t>
            </w:r>
          </w:p>
        </w:tc>
        <w:tc>
          <w:tcPr>
            <w:tcW w:w="4201" w:type="dxa"/>
            <w:shd w:val="clear" w:color="auto" w:fill="auto"/>
            <w:vAlign w:val="bottom"/>
          </w:tcPr>
          <w:p w:rsidR="00AD4D31" w:rsidRDefault="00AD4D31"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D4D31" w:rsidTr="00201E78">
        <w:tc>
          <w:tcPr>
            <w:tcW w:w="4655" w:type="dxa"/>
            <w:shd w:val="clear" w:color="auto" w:fill="auto"/>
          </w:tcPr>
          <w:p w:rsidR="00AD4D31" w:rsidRPr="00F034C3" w:rsidRDefault="00AD4D31" w:rsidP="00604F2F">
            <w:pPr>
              <w:spacing w:before="120" w:after="120"/>
              <w:rPr>
                <w:rFonts w:ascii="Arial" w:hAnsi="Arial" w:cs="Arial"/>
                <w:sz w:val="20"/>
                <w:szCs w:val="20"/>
              </w:rPr>
            </w:pPr>
            <w:r>
              <w:rPr>
                <w:rFonts w:ascii="Arial" w:hAnsi="Arial" w:cs="Arial"/>
                <w:sz w:val="20"/>
                <w:szCs w:val="20"/>
              </w:rPr>
              <w:t xml:space="preserve">For extension year </w:t>
            </w:r>
            <w:r w:rsidR="00604F2F">
              <w:rPr>
                <w:rFonts w:ascii="Arial" w:hAnsi="Arial" w:cs="Arial"/>
                <w:sz w:val="20"/>
                <w:szCs w:val="20"/>
              </w:rPr>
              <w:t>3</w:t>
            </w:r>
            <w:r>
              <w:rPr>
                <w:rFonts w:ascii="Arial" w:hAnsi="Arial" w:cs="Arial"/>
                <w:sz w:val="20"/>
                <w:szCs w:val="20"/>
              </w:rPr>
              <w:t xml:space="preserve"> (7/1/2021 through 6/30/2022)</w:t>
            </w:r>
          </w:p>
        </w:tc>
        <w:tc>
          <w:tcPr>
            <w:tcW w:w="4201" w:type="dxa"/>
            <w:shd w:val="clear" w:color="auto" w:fill="auto"/>
            <w:vAlign w:val="bottom"/>
          </w:tcPr>
          <w:p w:rsidR="00AD4D31" w:rsidRDefault="00AD4D31"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D4D31" w:rsidTr="00201E78">
        <w:tc>
          <w:tcPr>
            <w:tcW w:w="4655" w:type="dxa"/>
            <w:shd w:val="clear" w:color="auto" w:fill="auto"/>
          </w:tcPr>
          <w:p w:rsidR="00AD4D31" w:rsidRPr="00F034C3" w:rsidRDefault="00AD4D31" w:rsidP="00604F2F">
            <w:pPr>
              <w:spacing w:before="120" w:after="120"/>
              <w:rPr>
                <w:rFonts w:ascii="Arial" w:hAnsi="Arial" w:cs="Arial"/>
                <w:sz w:val="20"/>
                <w:szCs w:val="20"/>
              </w:rPr>
            </w:pPr>
            <w:r>
              <w:rPr>
                <w:rFonts w:ascii="Arial" w:hAnsi="Arial" w:cs="Arial"/>
                <w:sz w:val="20"/>
                <w:szCs w:val="20"/>
              </w:rPr>
              <w:t xml:space="preserve">For extension year </w:t>
            </w:r>
            <w:r w:rsidR="00604F2F">
              <w:rPr>
                <w:rFonts w:ascii="Arial" w:hAnsi="Arial" w:cs="Arial"/>
                <w:sz w:val="20"/>
                <w:szCs w:val="20"/>
              </w:rPr>
              <w:t>4</w:t>
            </w:r>
            <w:r>
              <w:rPr>
                <w:rFonts w:ascii="Arial" w:hAnsi="Arial" w:cs="Arial"/>
                <w:sz w:val="20"/>
                <w:szCs w:val="20"/>
              </w:rPr>
              <w:t xml:space="preserve"> (7/1/2022 through 6/30/2023)</w:t>
            </w:r>
          </w:p>
        </w:tc>
        <w:tc>
          <w:tcPr>
            <w:tcW w:w="4201" w:type="dxa"/>
            <w:shd w:val="clear" w:color="auto" w:fill="auto"/>
            <w:vAlign w:val="bottom"/>
          </w:tcPr>
          <w:p w:rsidR="00AD4D31" w:rsidRDefault="00AD4D31"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D4D31" w:rsidTr="00201E78">
        <w:tc>
          <w:tcPr>
            <w:tcW w:w="4655" w:type="dxa"/>
            <w:shd w:val="clear" w:color="auto" w:fill="auto"/>
          </w:tcPr>
          <w:p w:rsidR="00AD4D31" w:rsidRPr="00F034C3" w:rsidRDefault="00AD4D31" w:rsidP="00604F2F">
            <w:pPr>
              <w:spacing w:before="120" w:after="120"/>
              <w:rPr>
                <w:rFonts w:ascii="Arial" w:hAnsi="Arial" w:cs="Arial"/>
                <w:sz w:val="20"/>
                <w:szCs w:val="20"/>
              </w:rPr>
            </w:pPr>
            <w:r>
              <w:rPr>
                <w:rFonts w:ascii="Arial" w:hAnsi="Arial" w:cs="Arial"/>
                <w:sz w:val="20"/>
                <w:szCs w:val="20"/>
              </w:rPr>
              <w:t xml:space="preserve">For extension year </w:t>
            </w:r>
            <w:r w:rsidR="00604F2F">
              <w:rPr>
                <w:rFonts w:ascii="Arial" w:hAnsi="Arial" w:cs="Arial"/>
                <w:sz w:val="20"/>
                <w:szCs w:val="20"/>
              </w:rPr>
              <w:t>5</w:t>
            </w:r>
            <w:r>
              <w:rPr>
                <w:rFonts w:ascii="Arial" w:hAnsi="Arial" w:cs="Arial"/>
                <w:sz w:val="20"/>
                <w:szCs w:val="20"/>
              </w:rPr>
              <w:t xml:space="preserve"> (7/1/2023 through 6/30/2024)</w:t>
            </w:r>
          </w:p>
        </w:tc>
        <w:tc>
          <w:tcPr>
            <w:tcW w:w="4201" w:type="dxa"/>
            <w:shd w:val="clear" w:color="auto" w:fill="auto"/>
            <w:vAlign w:val="bottom"/>
          </w:tcPr>
          <w:p w:rsidR="00AD4D31" w:rsidRDefault="00AD4D31"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bl>
    <w:p w:rsidR="00AD4D31" w:rsidRDefault="00AD4D31" w:rsidP="00AD4D31"/>
    <w:p w:rsidR="00AD4D31" w:rsidRDefault="0029377F" w:rsidP="00122805">
      <w:pPr>
        <w:pStyle w:val="Heading2"/>
      </w:pPr>
      <w:r>
        <w:t xml:space="preserve">Transition and </w:t>
      </w:r>
      <w:proofErr w:type="spellStart"/>
      <w:r>
        <w:t>fall-back</w:t>
      </w:r>
      <w:proofErr w:type="spellEnd"/>
      <w:r>
        <w:t xml:space="preserve"> planning</w:t>
      </w:r>
      <w:r w:rsidR="00AD4D31">
        <w:t xml:space="preserve"> </w:t>
      </w:r>
    </w:p>
    <w:p w:rsidR="00122805" w:rsidRDefault="0029377F">
      <w:pPr>
        <w:widowControl/>
        <w:autoSpaceDE/>
        <w:autoSpaceDN/>
        <w:adjustRightInd/>
      </w:pPr>
      <w:r>
        <w:t>In the space below, attaching additional pages as necessary, Proposer should detail</w:t>
      </w:r>
      <w:r w:rsidR="00BE1F23">
        <w:t>:</w:t>
      </w:r>
    </w:p>
    <w:p w:rsidR="00122805" w:rsidRDefault="00122805">
      <w:pPr>
        <w:widowControl/>
        <w:autoSpaceDE/>
        <w:autoSpaceDN/>
        <w:adjustRightInd/>
      </w:pPr>
    </w:p>
    <w:p w:rsidR="00122805" w:rsidRPr="00122805" w:rsidRDefault="00122805" w:rsidP="00122805">
      <w:pPr>
        <w:pStyle w:val="ListParagraph"/>
        <w:widowControl/>
        <w:numPr>
          <w:ilvl w:val="0"/>
          <w:numId w:val="11"/>
        </w:numPr>
        <w:autoSpaceDE/>
        <w:autoSpaceDN/>
        <w:adjustRightInd/>
        <w:rPr>
          <w:rFonts w:ascii="Arial" w:hAnsi="Arial" w:cs="Arial"/>
          <w:b/>
        </w:rPr>
      </w:pPr>
      <w:r>
        <w:t xml:space="preserve"> A description of the permit or BUD they are seeking to obtain which will allow for the Ash Residue to be used as ADC (or other beneficial use)</w:t>
      </w:r>
      <w:r w:rsidR="00E26FA9">
        <w:t>; Proposer’s</w:t>
      </w:r>
      <w:r w:rsidR="0029377F">
        <w:t xml:space="preserve"> proposed plans for how Ash Residue will be handled</w:t>
      </w:r>
      <w:r>
        <w:t xml:space="preserve"> during the interim while Proposer is waiting for authorizing permit or BUD to be issued</w:t>
      </w:r>
      <w:r w:rsidR="00E26FA9">
        <w:t xml:space="preserve">; </w:t>
      </w:r>
      <w:r>
        <w:t>Proposer’s estimate for how long the interim p</w:t>
      </w:r>
      <w:r w:rsidR="00E26FA9">
        <w:t xml:space="preserve">eriod is expected to last; and </w:t>
      </w:r>
      <w:r>
        <w:t xml:space="preserve">what MIRA will be charged for a Disposal Price during that interim period. </w:t>
      </w:r>
    </w:p>
    <w:p w:rsidR="0029377F" w:rsidRPr="00122805" w:rsidRDefault="00E26FA9" w:rsidP="00122805">
      <w:pPr>
        <w:pStyle w:val="ListParagraph"/>
        <w:widowControl/>
        <w:numPr>
          <w:ilvl w:val="0"/>
          <w:numId w:val="11"/>
        </w:numPr>
        <w:autoSpaceDE/>
        <w:autoSpaceDN/>
        <w:adjustRightInd/>
        <w:rPr>
          <w:rFonts w:ascii="Arial" w:hAnsi="Arial" w:cs="Arial"/>
          <w:b/>
        </w:rPr>
      </w:pPr>
      <w:r>
        <w:t>Proposer’s plan to provide for the disposal of the Ash Residue if they are unable to obtain the permit or BUD neede</w:t>
      </w:r>
      <w:r w:rsidR="005D54BD">
        <w:t>d to use the Ash Residue as ADC, recognizing that MIRA reserves the right to add language into the final agreement allowing MIRA to terminate the Agreement if Proposer does not obtain the proposed permit/BUD.</w:t>
      </w:r>
      <w:r w:rsidR="0029377F">
        <w:br w:type="page"/>
      </w:r>
    </w:p>
    <w:p w:rsidR="00AA30D0" w:rsidRDefault="00AA30D0" w:rsidP="00AA30D0">
      <w:pPr>
        <w:pStyle w:val="Heading1"/>
        <w:jc w:val="left"/>
      </w:pPr>
      <w:r>
        <w:lastRenderedPageBreak/>
        <w:t xml:space="preserve">Alternate </w:t>
      </w:r>
      <w:r w:rsidR="00834586">
        <w:t>#</w:t>
      </w:r>
      <w:r>
        <w:t xml:space="preserve">2:  Alternate Proposals for less-than full tonnage </w:t>
      </w:r>
    </w:p>
    <w:p w:rsidR="00AA30D0" w:rsidRDefault="00AA30D0" w:rsidP="00AA30D0">
      <w:r>
        <w:t xml:space="preserve">If Proposer proposes to </w:t>
      </w:r>
      <w:r w:rsidR="00834586">
        <w:t xml:space="preserve">provide the transportation and disposal work for a quantity of Ash Residue less than the full amount generated by the CSWS RRF, </w:t>
      </w:r>
      <w:r>
        <w:t xml:space="preserve">Proposer shall complete the information herein this Section </w:t>
      </w:r>
      <w:r w:rsidR="00F70F59">
        <w:t>4</w:t>
      </w:r>
      <w:r>
        <w:t xml:space="preserve">.  </w:t>
      </w:r>
      <w:r w:rsidR="003F1D1A">
        <w:t>This Section 4 contemplates that the Ash Residue generation from the CSWS RRF would be split into thirds and awarded as follows:</w:t>
      </w:r>
    </w:p>
    <w:p w:rsidR="003F1D1A" w:rsidRDefault="003F1D1A" w:rsidP="000F5110">
      <w:pPr>
        <w:pStyle w:val="ListParagraph"/>
        <w:numPr>
          <w:ilvl w:val="0"/>
          <w:numId w:val="13"/>
        </w:numPr>
        <w:spacing w:before="240" w:after="240"/>
      </w:pPr>
      <w:r>
        <w:t>One Contractor performing the Work for 1/3 of the Ash Residue generated by the CSWS RRF</w:t>
      </w:r>
      <w:r w:rsidR="00AE6F58">
        <w:t xml:space="preserve"> (approximately 55,000 tons/</w:t>
      </w:r>
      <w:proofErr w:type="spellStart"/>
      <w:r w:rsidR="00AE6F58">
        <w:t>yer</w:t>
      </w:r>
      <w:proofErr w:type="spellEnd"/>
      <w:r w:rsidR="00AE6F58">
        <w:t>)</w:t>
      </w:r>
      <w:r>
        <w:t>, and another contractor performing the Work for the other 2/3 of the Ash Residue generated by the CSWS RRF</w:t>
      </w:r>
      <w:r w:rsidR="00AE6F58">
        <w:t xml:space="preserve"> (approximately 110,000 tons/year).</w:t>
      </w:r>
    </w:p>
    <w:p w:rsidR="00AE6F58" w:rsidRDefault="00AE6F58" w:rsidP="000F5110">
      <w:pPr>
        <w:pStyle w:val="ListParagraph"/>
        <w:numPr>
          <w:ilvl w:val="0"/>
          <w:numId w:val="13"/>
        </w:numPr>
        <w:spacing w:before="240" w:after="240"/>
      </w:pPr>
      <w:r>
        <w:t>Three Contractors, each performing the Work for 1/3 of the Ash Residue generated by the CSWS RRF (each approximately 55,000 tons/year)</w:t>
      </w:r>
    </w:p>
    <w:p w:rsidR="00AE6F58" w:rsidRDefault="00AE6F58" w:rsidP="000F5110">
      <w:pPr>
        <w:pStyle w:val="ListParagraph"/>
        <w:numPr>
          <w:ilvl w:val="0"/>
          <w:numId w:val="13"/>
        </w:numPr>
        <w:spacing w:before="240" w:after="240"/>
      </w:pPr>
      <w:r>
        <w:t xml:space="preserve">This RFP contemplates that each Proposer would perform their portion of the work each day.  However MIRA reserves the right </w:t>
      </w:r>
      <w:r w:rsidR="005D4401">
        <w:t xml:space="preserve">in negotiations with Contractors </w:t>
      </w:r>
      <w:r>
        <w:t xml:space="preserve">to </w:t>
      </w:r>
      <w:r w:rsidR="005D4401">
        <w:t>shift that schedule such that each Contractor is performing all of the Work each day for their portion of the days each of the 6-days week that the Work is performed (i.e. a Contractor who is accepted to perform 1/3 of the Work would perform that work 2 days/week and a Contractor who is accepted to perform 2/3 of the Work would perform that work 4 days/week).</w:t>
      </w:r>
      <w:r>
        <w:t xml:space="preserve"> </w:t>
      </w:r>
    </w:p>
    <w:p w:rsidR="000F5110" w:rsidRDefault="000F5110">
      <w:pPr>
        <w:widowControl/>
        <w:autoSpaceDE/>
        <w:autoSpaceDN/>
        <w:adjustRightInd/>
        <w:rPr>
          <w:rFonts w:ascii="Arial" w:hAnsi="Arial" w:cs="Arial"/>
          <w:b/>
          <w:bCs/>
        </w:rPr>
      </w:pPr>
      <w:r>
        <w:br w:type="page"/>
      </w:r>
    </w:p>
    <w:p w:rsidR="00AA30D0" w:rsidRDefault="00171A8D" w:rsidP="006D6656">
      <w:pPr>
        <w:pStyle w:val="Heading2"/>
        <w:ind w:hanging="1440"/>
      </w:pPr>
      <w:r>
        <w:lastRenderedPageBreak/>
        <w:t xml:space="preserve">Alternate Proposal for </w:t>
      </w:r>
      <w:r w:rsidR="00AE6F58">
        <w:t xml:space="preserve">1/3 of Ash Residue Generated (approximately </w:t>
      </w:r>
      <w:r w:rsidR="00AA30D0">
        <w:t>55,000 tons</w:t>
      </w:r>
      <w:r w:rsidR="00AE6F58">
        <w:t>/year)</w:t>
      </w:r>
      <w:r w:rsidR="00AA30D0">
        <w:t xml:space="preserve"> </w:t>
      </w:r>
    </w:p>
    <w:p w:rsidR="00AA30D0" w:rsidRDefault="00AA30D0" w:rsidP="00AA30D0">
      <w:r>
        <w:t xml:space="preserve">In the table below, indicate the disposal price that will be in effect if the Proposer </w:t>
      </w:r>
      <w:r w:rsidR="00AE6F58">
        <w:t xml:space="preserve">only performs the work for one third (1/3) of </w:t>
      </w:r>
      <w:proofErr w:type="gramStart"/>
      <w:r w:rsidR="00AE6F58">
        <w:t>the o</w:t>
      </w:r>
      <w:r>
        <w:t>f</w:t>
      </w:r>
      <w:proofErr w:type="gramEnd"/>
      <w:r>
        <w:t xml:space="preserve"> </w:t>
      </w:r>
      <w:r w:rsidR="00AE6F58">
        <w:t xml:space="preserve">the </w:t>
      </w:r>
      <w:r>
        <w:t>Ash Residue produced by the CSWS RRF each year of the Term</w:t>
      </w:r>
      <w:r w:rsidR="00AE6F58">
        <w:t xml:space="preserve"> (approximately 55,000 tons/year)</w:t>
      </w:r>
      <w:r>
        <w:t>.</w:t>
      </w:r>
    </w:p>
    <w:p w:rsidR="00AA30D0" w:rsidRDefault="00AA30D0" w:rsidP="00AA30D0"/>
    <w:p w:rsidR="00AA30D0" w:rsidRDefault="00AA30D0" w:rsidP="00F70F59">
      <w:pPr>
        <w:pStyle w:val="Heading2"/>
        <w:numPr>
          <w:ilvl w:val="2"/>
          <w:numId w:val="12"/>
        </w:numPr>
        <w:jc w:val="both"/>
      </w:pPr>
      <w:r>
        <w:t>Disposal Facility #______</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58"/>
        <w:gridCol w:w="5339"/>
        <w:gridCol w:w="2959"/>
      </w:tblGrid>
      <w:tr w:rsidR="00AA30D0" w:rsidRPr="00AC0450" w:rsidTr="00AE6F58">
        <w:tc>
          <w:tcPr>
            <w:tcW w:w="558" w:type="dxa"/>
          </w:tcPr>
          <w:p w:rsidR="00AA30D0" w:rsidRDefault="00AA30D0" w:rsidP="00AE6F58">
            <w:pPr>
              <w:spacing w:before="120" w:after="120"/>
            </w:pPr>
            <w:r>
              <w:t>a.</w:t>
            </w:r>
          </w:p>
        </w:tc>
        <w:tc>
          <w:tcPr>
            <w:tcW w:w="5339" w:type="dxa"/>
            <w:shd w:val="clear" w:color="auto" w:fill="auto"/>
          </w:tcPr>
          <w:p w:rsidR="00AA30D0" w:rsidRPr="00AC0450" w:rsidRDefault="00AA30D0" w:rsidP="00AE6F58">
            <w:pPr>
              <w:spacing w:before="120" w:after="120"/>
              <w:rPr>
                <w:rFonts w:ascii="Arial" w:hAnsi="Arial" w:cs="Arial"/>
                <w:b/>
                <w:sz w:val="20"/>
                <w:szCs w:val="20"/>
              </w:rPr>
            </w:pPr>
            <w:r>
              <w:br w:type="page"/>
            </w:r>
            <w:r w:rsidRPr="00AC0450">
              <w:rPr>
                <w:rFonts w:ascii="Arial" w:hAnsi="Arial" w:cs="Arial"/>
                <w:b/>
                <w:sz w:val="20"/>
                <w:szCs w:val="20"/>
              </w:rPr>
              <w:t xml:space="preserve">Disposal Facility </w:t>
            </w:r>
            <w:r>
              <w:rPr>
                <w:rFonts w:ascii="Arial" w:hAnsi="Arial" w:cs="Arial"/>
                <w:b/>
                <w:sz w:val="20"/>
                <w:szCs w:val="20"/>
              </w:rPr>
              <w:t>Name</w:t>
            </w:r>
            <w:r w:rsidRPr="00AC0450">
              <w:rPr>
                <w:rFonts w:ascii="Arial" w:hAnsi="Arial" w:cs="Arial"/>
                <w:b/>
                <w:sz w:val="20"/>
                <w:szCs w:val="20"/>
              </w:rPr>
              <w:t xml:space="preserve"> (identify)</w:t>
            </w:r>
          </w:p>
        </w:tc>
        <w:tc>
          <w:tcPr>
            <w:tcW w:w="2959" w:type="dxa"/>
            <w:shd w:val="clear" w:color="auto" w:fill="auto"/>
            <w:vAlign w:val="bottom"/>
          </w:tcPr>
          <w:p w:rsidR="00AA30D0" w:rsidRDefault="00AA30D0" w:rsidP="00AE6F58">
            <w:pPr>
              <w:spacing w:before="120" w:after="120"/>
              <w:rPr>
                <w:rFonts w:ascii="Arial" w:hAnsi="Arial" w:cs="Arial"/>
                <w:b/>
                <w:sz w:val="20"/>
                <w:szCs w:val="20"/>
              </w:rPr>
            </w:pP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A30D0" w:rsidTr="00AE6F58">
        <w:tc>
          <w:tcPr>
            <w:tcW w:w="558" w:type="dxa"/>
          </w:tcPr>
          <w:p w:rsidR="00AA30D0" w:rsidRDefault="00AA30D0" w:rsidP="00AE6F58">
            <w:pPr>
              <w:spacing w:before="120" w:after="120"/>
              <w:rPr>
                <w:rFonts w:ascii="Arial" w:hAnsi="Arial" w:cs="Arial"/>
                <w:sz w:val="20"/>
                <w:szCs w:val="20"/>
              </w:rPr>
            </w:pPr>
            <w:r>
              <w:rPr>
                <w:rFonts w:ascii="Arial" w:hAnsi="Arial" w:cs="Arial"/>
                <w:sz w:val="20"/>
                <w:szCs w:val="20"/>
              </w:rPr>
              <w:t>b.</w:t>
            </w:r>
          </w:p>
        </w:tc>
        <w:tc>
          <w:tcPr>
            <w:tcW w:w="5339" w:type="dxa"/>
            <w:shd w:val="clear" w:color="auto" w:fill="auto"/>
          </w:tcPr>
          <w:p w:rsidR="00AA30D0" w:rsidRPr="00F034C3" w:rsidRDefault="00AA30D0" w:rsidP="00AE6F58">
            <w:pPr>
              <w:spacing w:before="120" w:after="120"/>
              <w:rPr>
                <w:rFonts w:ascii="Arial" w:hAnsi="Arial" w:cs="Arial"/>
                <w:sz w:val="20"/>
                <w:szCs w:val="20"/>
              </w:rPr>
            </w:pPr>
            <w:r>
              <w:rPr>
                <w:rFonts w:ascii="Arial" w:hAnsi="Arial" w:cs="Arial"/>
                <w:sz w:val="20"/>
                <w:szCs w:val="20"/>
              </w:rPr>
              <w:t>Round-trip Distance in miles from the CSWS RRF to the Designated Disposal Facility and back to the CSWS RRF.</w:t>
            </w:r>
          </w:p>
        </w:tc>
        <w:tc>
          <w:tcPr>
            <w:tcW w:w="2959" w:type="dxa"/>
            <w:shd w:val="clear" w:color="auto" w:fill="auto"/>
            <w:vAlign w:val="bottom"/>
          </w:tcPr>
          <w:p w:rsidR="00AA30D0" w:rsidRDefault="00AA30D0" w:rsidP="00AE6F58">
            <w:pPr>
              <w:spacing w:before="120" w:after="120"/>
              <w:rPr>
                <w:rFonts w:ascii="Arial" w:hAnsi="Arial" w:cs="Arial"/>
                <w:b/>
                <w:sz w:val="20"/>
                <w:szCs w:val="20"/>
              </w:rPr>
            </w:pP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bl>
    <w:p w:rsidR="00AA30D0" w:rsidRDefault="00AA30D0" w:rsidP="00AA30D0"/>
    <w:p w:rsidR="00AA30D0" w:rsidRDefault="00AA30D0" w:rsidP="00AA30D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98"/>
        <w:gridCol w:w="2908"/>
        <w:gridCol w:w="2650"/>
      </w:tblGrid>
      <w:tr w:rsidR="00AA30D0" w:rsidRPr="00AC0450" w:rsidTr="00AE6F58">
        <w:tc>
          <w:tcPr>
            <w:tcW w:w="3298" w:type="dxa"/>
            <w:shd w:val="clear" w:color="auto" w:fill="auto"/>
          </w:tcPr>
          <w:p w:rsidR="00AA30D0" w:rsidRPr="003079AA" w:rsidRDefault="00AA30D0" w:rsidP="00AE6F58">
            <w:pPr>
              <w:spacing w:before="120" w:after="120"/>
            </w:pPr>
          </w:p>
        </w:tc>
        <w:tc>
          <w:tcPr>
            <w:tcW w:w="2908" w:type="dxa"/>
            <w:shd w:val="clear" w:color="auto" w:fill="auto"/>
            <w:vAlign w:val="bottom"/>
          </w:tcPr>
          <w:p w:rsidR="00AA30D0" w:rsidRPr="003079AA" w:rsidRDefault="00AA30D0" w:rsidP="00AE6F58">
            <w:pPr>
              <w:spacing w:before="120" w:after="120"/>
              <w:rPr>
                <w:rFonts w:ascii="Arial" w:hAnsi="Arial" w:cs="Arial"/>
                <w:b/>
                <w:sz w:val="20"/>
                <w:szCs w:val="20"/>
              </w:rPr>
            </w:pPr>
            <w:r>
              <w:rPr>
                <w:rFonts w:ascii="Arial" w:hAnsi="Arial" w:cs="Arial"/>
                <w:b/>
                <w:sz w:val="20"/>
                <w:szCs w:val="20"/>
              </w:rPr>
              <w:t xml:space="preserve">c. </w:t>
            </w:r>
            <w:r w:rsidR="005D4401">
              <w:rPr>
                <w:rFonts w:ascii="Arial" w:hAnsi="Arial" w:cs="Arial"/>
                <w:b/>
                <w:sz w:val="20"/>
                <w:szCs w:val="20"/>
              </w:rPr>
              <w:t xml:space="preserve">Alt 2 - </w:t>
            </w:r>
            <w:r w:rsidRPr="00A1000F">
              <w:rPr>
                <w:rFonts w:ascii="Arial" w:hAnsi="Arial" w:cs="Arial"/>
                <w:b/>
                <w:sz w:val="20"/>
                <w:szCs w:val="20"/>
              </w:rPr>
              <w:t>Base Transportation Price per ton</w:t>
            </w:r>
            <w:r>
              <w:rPr>
                <w:rFonts w:ascii="Arial" w:hAnsi="Arial" w:cs="Arial"/>
                <w:sz w:val="20"/>
                <w:szCs w:val="20"/>
              </w:rPr>
              <w:t xml:space="preserve"> (roundtrip from CSWS RRF to the Designated Disposal Facility and back)</w:t>
            </w:r>
          </w:p>
        </w:tc>
        <w:tc>
          <w:tcPr>
            <w:tcW w:w="2650" w:type="dxa"/>
          </w:tcPr>
          <w:p w:rsidR="00AA30D0" w:rsidRPr="003079AA" w:rsidRDefault="00AA30D0" w:rsidP="00AE6F58">
            <w:pPr>
              <w:spacing w:before="120" w:after="120"/>
              <w:rPr>
                <w:rFonts w:ascii="Arial" w:hAnsi="Arial" w:cs="Arial"/>
                <w:b/>
                <w:sz w:val="20"/>
                <w:szCs w:val="20"/>
              </w:rPr>
            </w:pPr>
            <w:r>
              <w:rPr>
                <w:rFonts w:ascii="Arial" w:hAnsi="Arial" w:cs="Arial"/>
                <w:b/>
                <w:sz w:val="20"/>
                <w:szCs w:val="20"/>
              </w:rPr>
              <w:t>d.  Disposal Price Per Ton</w:t>
            </w:r>
          </w:p>
        </w:tc>
      </w:tr>
      <w:tr w:rsidR="00AA30D0" w:rsidRPr="00AC0450" w:rsidTr="00AE6F58">
        <w:tc>
          <w:tcPr>
            <w:tcW w:w="3298" w:type="dxa"/>
            <w:shd w:val="clear" w:color="auto" w:fill="auto"/>
          </w:tcPr>
          <w:p w:rsidR="00AA30D0" w:rsidRPr="003079AA" w:rsidRDefault="00AA30D0" w:rsidP="005C61F5">
            <w:pPr>
              <w:spacing w:before="120" w:after="120"/>
              <w:rPr>
                <w:rFonts w:ascii="Arial" w:hAnsi="Arial" w:cs="Arial"/>
                <w:sz w:val="20"/>
                <w:szCs w:val="20"/>
              </w:rPr>
            </w:pPr>
            <w:r w:rsidRPr="003079AA">
              <w:br w:type="page"/>
            </w:r>
            <w:r w:rsidRPr="003079AA">
              <w:rPr>
                <w:rFonts w:ascii="Arial" w:hAnsi="Arial" w:cs="Arial"/>
                <w:sz w:val="20"/>
                <w:szCs w:val="20"/>
              </w:rPr>
              <w:t>For period from January 1, 201</w:t>
            </w:r>
            <w:r w:rsidR="005C61F5">
              <w:rPr>
                <w:rFonts w:ascii="Arial" w:hAnsi="Arial" w:cs="Arial"/>
                <w:sz w:val="20"/>
                <w:szCs w:val="20"/>
              </w:rPr>
              <w:t>7</w:t>
            </w:r>
            <w:r w:rsidRPr="003079AA">
              <w:rPr>
                <w:rFonts w:ascii="Arial" w:hAnsi="Arial" w:cs="Arial"/>
                <w:sz w:val="20"/>
                <w:szCs w:val="20"/>
              </w:rPr>
              <w:t xml:space="preserve"> – June 30, 2017 </w:t>
            </w:r>
            <w:r w:rsidRPr="003079AA">
              <w:rPr>
                <w:rFonts w:ascii="Arial" w:hAnsi="Arial" w:cs="Arial"/>
                <w:b/>
                <w:i/>
                <w:sz w:val="20"/>
                <w:szCs w:val="20"/>
              </w:rPr>
              <w:t>(6 months)</w:t>
            </w:r>
          </w:p>
        </w:tc>
        <w:tc>
          <w:tcPr>
            <w:tcW w:w="2908" w:type="dxa"/>
            <w:shd w:val="clear" w:color="auto" w:fill="auto"/>
            <w:vAlign w:val="bottom"/>
          </w:tcPr>
          <w:p w:rsidR="00AA30D0" w:rsidRPr="003079AA" w:rsidRDefault="00AA30D0" w:rsidP="00AE6F58">
            <w:pPr>
              <w:spacing w:before="120" w:after="120"/>
              <w:rPr>
                <w:rFonts w:ascii="Arial" w:hAnsi="Arial" w:cs="Arial"/>
                <w:b/>
                <w:sz w:val="20"/>
                <w:szCs w:val="20"/>
              </w:rPr>
            </w:pPr>
            <w:r w:rsidRPr="003079AA">
              <w:rPr>
                <w:rFonts w:ascii="Arial" w:hAnsi="Arial" w:cs="Arial"/>
                <w:b/>
                <w:sz w:val="20"/>
                <w:szCs w:val="20"/>
              </w:rPr>
              <w:t>$</w:t>
            </w:r>
            <w:r w:rsidRPr="003079AA">
              <w:rPr>
                <w:rFonts w:ascii="Arial" w:hAnsi="Arial" w:cs="Arial"/>
                <w:b/>
                <w:sz w:val="20"/>
                <w:szCs w:val="20"/>
              </w:rPr>
              <w:fldChar w:fldCharType="begin">
                <w:ffData>
                  <w:name w:val="Text210"/>
                  <w:enabled/>
                  <w:calcOnExit w:val="0"/>
                  <w:textInput/>
                </w:ffData>
              </w:fldChar>
            </w:r>
            <w:r w:rsidRPr="003079AA">
              <w:rPr>
                <w:rFonts w:ascii="Arial" w:hAnsi="Arial" w:cs="Arial"/>
                <w:b/>
                <w:sz w:val="20"/>
                <w:szCs w:val="20"/>
              </w:rPr>
              <w:instrText xml:space="preserve"> FORMTEXT </w:instrText>
            </w:r>
            <w:r w:rsidRPr="003079AA">
              <w:rPr>
                <w:rFonts w:ascii="Arial" w:hAnsi="Arial" w:cs="Arial"/>
                <w:b/>
                <w:sz w:val="20"/>
                <w:szCs w:val="20"/>
              </w:rPr>
            </w:r>
            <w:r w:rsidRPr="003079AA">
              <w:rPr>
                <w:rFonts w:ascii="Arial" w:hAnsi="Arial" w:cs="Arial"/>
                <w:b/>
                <w:sz w:val="20"/>
                <w:szCs w:val="20"/>
              </w:rPr>
              <w:fldChar w:fldCharType="separate"/>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sz w:val="20"/>
                <w:szCs w:val="20"/>
              </w:rPr>
              <w:fldChar w:fldCharType="end"/>
            </w:r>
          </w:p>
        </w:tc>
        <w:tc>
          <w:tcPr>
            <w:tcW w:w="2650" w:type="dxa"/>
            <w:vAlign w:val="bottom"/>
          </w:tcPr>
          <w:p w:rsidR="00AA30D0" w:rsidRPr="003079AA" w:rsidRDefault="00AA30D0" w:rsidP="00AE6F58">
            <w:pPr>
              <w:spacing w:before="120" w:after="120"/>
              <w:rPr>
                <w:rFonts w:ascii="Arial" w:hAnsi="Arial" w:cs="Arial"/>
                <w:b/>
                <w:sz w:val="20"/>
                <w:szCs w:val="20"/>
              </w:rPr>
            </w:pPr>
            <w:r w:rsidRPr="003079AA">
              <w:rPr>
                <w:rFonts w:ascii="Arial" w:hAnsi="Arial" w:cs="Arial"/>
                <w:b/>
                <w:sz w:val="20"/>
                <w:szCs w:val="20"/>
              </w:rPr>
              <w:t>$</w:t>
            </w:r>
            <w:r w:rsidRPr="003079AA">
              <w:rPr>
                <w:rFonts w:ascii="Arial" w:hAnsi="Arial" w:cs="Arial"/>
                <w:b/>
                <w:sz w:val="20"/>
                <w:szCs w:val="20"/>
              </w:rPr>
              <w:fldChar w:fldCharType="begin">
                <w:ffData>
                  <w:name w:val="Text210"/>
                  <w:enabled/>
                  <w:calcOnExit w:val="0"/>
                  <w:textInput/>
                </w:ffData>
              </w:fldChar>
            </w:r>
            <w:r w:rsidRPr="003079AA">
              <w:rPr>
                <w:rFonts w:ascii="Arial" w:hAnsi="Arial" w:cs="Arial"/>
                <w:b/>
                <w:sz w:val="20"/>
                <w:szCs w:val="20"/>
              </w:rPr>
              <w:instrText xml:space="preserve"> FORMTEXT </w:instrText>
            </w:r>
            <w:r w:rsidRPr="003079AA">
              <w:rPr>
                <w:rFonts w:ascii="Arial" w:hAnsi="Arial" w:cs="Arial"/>
                <w:b/>
                <w:sz w:val="20"/>
                <w:szCs w:val="20"/>
              </w:rPr>
            </w:r>
            <w:r w:rsidRPr="003079AA">
              <w:rPr>
                <w:rFonts w:ascii="Arial" w:hAnsi="Arial" w:cs="Arial"/>
                <w:b/>
                <w:sz w:val="20"/>
                <w:szCs w:val="20"/>
              </w:rPr>
              <w:fldChar w:fldCharType="separate"/>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sz w:val="20"/>
                <w:szCs w:val="20"/>
              </w:rPr>
              <w:fldChar w:fldCharType="end"/>
            </w:r>
          </w:p>
        </w:tc>
      </w:tr>
      <w:tr w:rsidR="00AA30D0" w:rsidTr="00AE6F58">
        <w:tc>
          <w:tcPr>
            <w:tcW w:w="3298" w:type="dxa"/>
            <w:shd w:val="clear" w:color="auto" w:fill="auto"/>
          </w:tcPr>
          <w:p w:rsidR="00AA30D0" w:rsidRPr="00F034C3" w:rsidRDefault="00AA30D0" w:rsidP="00AE6F58">
            <w:pPr>
              <w:spacing w:before="120" w:after="120"/>
              <w:rPr>
                <w:rFonts w:ascii="Arial" w:hAnsi="Arial" w:cs="Arial"/>
                <w:sz w:val="20"/>
                <w:szCs w:val="20"/>
              </w:rPr>
            </w:pPr>
            <w:r>
              <w:rPr>
                <w:rFonts w:ascii="Arial" w:hAnsi="Arial" w:cs="Arial"/>
                <w:sz w:val="20"/>
                <w:szCs w:val="20"/>
              </w:rPr>
              <w:t>For period from July 1, 2017 – June 30, 2018</w:t>
            </w:r>
          </w:p>
        </w:tc>
        <w:tc>
          <w:tcPr>
            <w:tcW w:w="2908" w:type="dxa"/>
            <w:shd w:val="clear" w:color="auto" w:fill="auto"/>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A30D0" w:rsidRPr="00AC0450" w:rsidTr="00AE6F58">
        <w:tc>
          <w:tcPr>
            <w:tcW w:w="3298" w:type="dxa"/>
            <w:shd w:val="clear" w:color="auto" w:fill="auto"/>
          </w:tcPr>
          <w:p w:rsidR="00AA30D0" w:rsidRPr="00F034C3" w:rsidRDefault="00AA30D0" w:rsidP="00AE6F58">
            <w:pPr>
              <w:spacing w:before="120" w:after="120"/>
              <w:rPr>
                <w:rFonts w:ascii="Arial" w:hAnsi="Arial" w:cs="Arial"/>
                <w:sz w:val="20"/>
                <w:szCs w:val="20"/>
              </w:rPr>
            </w:pPr>
            <w:r>
              <w:rPr>
                <w:rFonts w:ascii="Arial" w:hAnsi="Arial" w:cs="Arial"/>
                <w:sz w:val="20"/>
                <w:szCs w:val="20"/>
              </w:rPr>
              <w:t xml:space="preserve">For period from July 1, 2018 – June 30, 2019 </w:t>
            </w:r>
          </w:p>
        </w:tc>
        <w:tc>
          <w:tcPr>
            <w:tcW w:w="2908" w:type="dxa"/>
            <w:shd w:val="clear" w:color="auto" w:fill="auto"/>
            <w:vAlign w:val="bottom"/>
          </w:tcPr>
          <w:p w:rsidR="00AA30D0" w:rsidRPr="00AC045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A30D0" w:rsidTr="00AE6F58">
        <w:tc>
          <w:tcPr>
            <w:tcW w:w="3298" w:type="dxa"/>
            <w:shd w:val="clear" w:color="auto" w:fill="auto"/>
          </w:tcPr>
          <w:p w:rsidR="00AA30D0" w:rsidRPr="00F034C3" w:rsidRDefault="00AA30D0" w:rsidP="00AE6F58">
            <w:pPr>
              <w:spacing w:before="120" w:after="120"/>
              <w:rPr>
                <w:rFonts w:ascii="Arial" w:hAnsi="Arial" w:cs="Arial"/>
                <w:sz w:val="20"/>
                <w:szCs w:val="20"/>
              </w:rPr>
            </w:pPr>
            <w:r>
              <w:rPr>
                <w:rFonts w:ascii="Arial" w:hAnsi="Arial" w:cs="Arial"/>
                <w:sz w:val="20"/>
                <w:szCs w:val="20"/>
              </w:rPr>
              <w:t>For extension year 1 (7/1/2019 through 6/30/2020)</w:t>
            </w:r>
          </w:p>
        </w:tc>
        <w:tc>
          <w:tcPr>
            <w:tcW w:w="2908" w:type="dxa"/>
            <w:shd w:val="clear" w:color="auto" w:fill="auto"/>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A30D0" w:rsidTr="00AE6F58">
        <w:tc>
          <w:tcPr>
            <w:tcW w:w="3298" w:type="dxa"/>
            <w:shd w:val="clear" w:color="auto" w:fill="auto"/>
          </w:tcPr>
          <w:p w:rsidR="00AA30D0" w:rsidRPr="00F034C3" w:rsidRDefault="00AA30D0" w:rsidP="00AE6F58">
            <w:pPr>
              <w:spacing w:before="120" w:after="120"/>
              <w:rPr>
                <w:rFonts w:ascii="Arial" w:hAnsi="Arial" w:cs="Arial"/>
                <w:sz w:val="20"/>
                <w:szCs w:val="20"/>
              </w:rPr>
            </w:pPr>
            <w:r>
              <w:rPr>
                <w:rFonts w:ascii="Arial" w:hAnsi="Arial" w:cs="Arial"/>
                <w:sz w:val="20"/>
                <w:szCs w:val="20"/>
              </w:rPr>
              <w:t>For extension year 2 (7/1/2020 through 6/30/2021)</w:t>
            </w:r>
          </w:p>
        </w:tc>
        <w:tc>
          <w:tcPr>
            <w:tcW w:w="2908" w:type="dxa"/>
            <w:shd w:val="clear" w:color="auto" w:fill="auto"/>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A30D0" w:rsidTr="00AE6F58">
        <w:tc>
          <w:tcPr>
            <w:tcW w:w="3298" w:type="dxa"/>
            <w:shd w:val="clear" w:color="auto" w:fill="auto"/>
          </w:tcPr>
          <w:p w:rsidR="00AA30D0" w:rsidRPr="00F034C3" w:rsidRDefault="00AA30D0" w:rsidP="00AE6F58">
            <w:pPr>
              <w:spacing w:before="120" w:after="120"/>
              <w:rPr>
                <w:rFonts w:ascii="Arial" w:hAnsi="Arial" w:cs="Arial"/>
                <w:sz w:val="20"/>
                <w:szCs w:val="20"/>
              </w:rPr>
            </w:pPr>
            <w:r>
              <w:rPr>
                <w:rFonts w:ascii="Arial" w:hAnsi="Arial" w:cs="Arial"/>
                <w:sz w:val="20"/>
                <w:szCs w:val="20"/>
              </w:rPr>
              <w:t>For extension year 3(7/1/2021 through 6/30/2022)</w:t>
            </w:r>
          </w:p>
        </w:tc>
        <w:tc>
          <w:tcPr>
            <w:tcW w:w="2908" w:type="dxa"/>
            <w:shd w:val="clear" w:color="auto" w:fill="auto"/>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A30D0" w:rsidTr="00AE6F58">
        <w:tc>
          <w:tcPr>
            <w:tcW w:w="3298" w:type="dxa"/>
            <w:shd w:val="clear" w:color="auto" w:fill="auto"/>
          </w:tcPr>
          <w:p w:rsidR="00AA30D0" w:rsidRPr="00F034C3" w:rsidRDefault="00AA30D0" w:rsidP="00AE6F58">
            <w:pPr>
              <w:spacing w:before="120" w:after="120"/>
              <w:rPr>
                <w:rFonts w:ascii="Arial" w:hAnsi="Arial" w:cs="Arial"/>
                <w:sz w:val="20"/>
                <w:szCs w:val="20"/>
              </w:rPr>
            </w:pPr>
            <w:r>
              <w:rPr>
                <w:rFonts w:ascii="Arial" w:hAnsi="Arial" w:cs="Arial"/>
                <w:sz w:val="20"/>
                <w:szCs w:val="20"/>
              </w:rPr>
              <w:t>For extension year 4 (7/1/2022 through 6/30/2023)</w:t>
            </w:r>
          </w:p>
        </w:tc>
        <w:tc>
          <w:tcPr>
            <w:tcW w:w="2908" w:type="dxa"/>
            <w:shd w:val="clear" w:color="auto" w:fill="auto"/>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A30D0" w:rsidTr="00AE6F58">
        <w:tc>
          <w:tcPr>
            <w:tcW w:w="3298" w:type="dxa"/>
            <w:shd w:val="clear" w:color="auto" w:fill="auto"/>
          </w:tcPr>
          <w:p w:rsidR="00AA30D0" w:rsidRPr="00F034C3" w:rsidRDefault="00AA30D0" w:rsidP="00AE6F58">
            <w:pPr>
              <w:spacing w:before="120" w:after="120"/>
              <w:rPr>
                <w:rFonts w:ascii="Arial" w:hAnsi="Arial" w:cs="Arial"/>
                <w:sz w:val="20"/>
                <w:szCs w:val="20"/>
              </w:rPr>
            </w:pPr>
            <w:r>
              <w:rPr>
                <w:rFonts w:ascii="Arial" w:hAnsi="Arial" w:cs="Arial"/>
                <w:sz w:val="20"/>
                <w:szCs w:val="20"/>
              </w:rPr>
              <w:t>For extension year 5 (7/1/2023 through 6/30/2024)</w:t>
            </w:r>
          </w:p>
        </w:tc>
        <w:tc>
          <w:tcPr>
            <w:tcW w:w="2908" w:type="dxa"/>
            <w:shd w:val="clear" w:color="auto" w:fill="auto"/>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bl>
    <w:p w:rsidR="00AA30D0" w:rsidRDefault="00AA30D0" w:rsidP="00AA30D0"/>
    <w:p w:rsidR="000F5110" w:rsidRDefault="000F5110">
      <w:pPr>
        <w:widowControl/>
        <w:autoSpaceDE/>
        <w:autoSpaceDN/>
        <w:adjustRightInd/>
        <w:rPr>
          <w:rFonts w:ascii="Arial" w:hAnsi="Arial" w:cs="Arial"/>
          <w:b/>
          <w:bCs/>
        </w:rPr>
      </w:pPr>
      <w:r>
        <w:br w:type="page"/>
      </w:r>
    </w:p>
    <w:p w:rsidR="000F5110" w:rsidRDefault="000F5110" w:rsidP="000F5110">
      <w:pPr>
        <w:pStyle w:val="Heading2"/>
        <w:numPr>
          <w:ilvl w:val="1"/>
          <w:numId w:val="12"/>
        </w:numPr>
      </w:pPr>
      <w:r>
        <w:lastRenderedPageBreak/>
        <w:t xml:space="preserve">Alternate Proposal for 2/3 of Ash Residue Generated (approximately 110,000 tons/year) </w:t>
      </w:r>
    </w:p>
    <w:p w:rsidR="000F5110" w:rsidRDefault="000F5110" w:rsidP="000F5110">
      <w:r>
        <w:t xml:space="preserve">In the table below, indicate the disposal price that will be in effect if the Proposer only performs the work for two thirds (2/3) of </w:t>
      </w:r>
      <w:proofErr w:type="gramStart"/>
      <w:r>
        <w:t>the of</w:t>
      </w:r>
      <w:proofErr w:type="gramEnd"/>
      <w:r>
        <w:t xml:space="preserve"> the Ash Residue produced by the CSWS RRF each year of the Term (approximately 110,000 tons/year).</w:t>
      </w:r>
    </w:p>
    <w:p w:rsidR="00AA30D0" w:rsidRDefault="00AA30D0" w:rsidP="00AA30D0"/>
    <w:p w:rsidR="00AA30D0" w:rsidRDefault="00AA30D0" w:rsidP="00AA30D0">
      <w:pPr>
        <w:pStyle w:val="Heading2"/>
        <w:numPr>
          <w:ilvl w:val="2"/>
          <w:numId w:val="12"/>
        </w:numPr>
        <w:jc w:val="both"/>
      </w:pPr>
      <w:r>
        <w:t>Disposal Facility #______</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58"/>
        <w:gridCol w:w="5339"/>
        <w:gridCol w:w="2959"/>
      </w:tblGrid>
      <w:tr w:rsidR="00AA30D0" w:rsidRPr="00AC0450" w:rsidTr="00AE6F58">
        <w:tc>
          <w:tcPr>
            <w:tcW w:w="558" w:type="dxa"/>
          </w:tcPr>
          <w:p w:rsidR="00AA30D0" w:rsidRDefault="00AA30D0" w:rsidP="00AE6F58">
            <w:pPr>
              <w:spacing w:before="120" w:after="120"/>
            </w:pPr>
            <w:r>
              <w:t>a.</w:t>
            </w:r>
          </w:p>
        </w:tc>
        <w:tc>
          <w:tcPr>
            <w:tcW w:w="5339" w:type="dxa"/>
            <w:shd w:val="clear" w:color="auto" w:fill="auto"/>
          </w:tcPr>
          <w:p w:rsidR="00AA30D0" w:rsidRPr="00AC0450" w:rsidRDefault="00AA30D0" w:rsidP="00AE6F58">
            <w:pPr>
              <w:spacing w:before="120" w:after="120"/>
              <w:rPr>
                <w:rFonts w:ascii="Arial" w:hAnsi="Arial" w:cs="Arial"/>
                <w:b/>
                <w:sz w:val="20"/>
                <w:szCs w:val="20"/>
              </w:rPr>
            </w:pPr>
            <w:r>
              <w:br w:type="page"/>
            </w:r>
            <w:r w:rsidRPr="00AC0450">
              <w:rPr>
                <w:rFonts w:ascii="Arial" w:hAnsi="Arial" w:cs="Arial"/>
                <w:b/>
                <w:sz w:val="20"/>
                <w:szCs w:val="20"/>
              </w:rPr>
              <w:t xml:space="preserve">Disposal Facility </w:t>
            </w:r>
            <w:r>
              <w:rPr>
                <w:rFonts w:ascii="Arial" w:hAnsi="Arial" w:cs="Arial"/>
                <w:b/>
                <w:sz w:val="20"/>
                <w:szCs w:val="20"/>
              </w:rPr>
              <w:t>Name</w:t>
            </w:r>
            <w:r w:rsidRPr="00AC0450">
              <w:rPr>
                <w:rFonts w:ascii="Arial" w:hAnsi="Arial" w:cs="Arial"/>
                <w:b/>
                <w:sz w:val="20"/>
                <w:szCs w:val="20"/>
              </w:rPr>
              <w:t xml:space="preserve"> (identify)</w:t>
            </w:r>
          </w:p>
        </w:tc>
        <w:tc>
          <w:tcPr>
            <w:tcW w:w="2959" w:type="dxa"/>
            <w:shd w:val="clear" w:color="auto" w:fill="auto"/>
            <w:vAlign w:val="bottom"/>
          </w:tcPr>
          <w:p w:rsidR="00AA30D0" w:rsidRDefault="00AA30D0" w:rsidP="00AE6F58">
            <w:pPr>
              <w:spacing w:before="120" w:after="120"/>
              <w:rPr>
                <w:rFonts w:ascii="Arial" w:hAnsi="Arial" w:cs="Arial"/>
                <w:b/>
                <w:sz w:val="20"/>
                <w:szCs w:val="20"/>
              </w:rPr>
            </w:pP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A30D0" w:rsidTr="00AE6F58">
        <w:tc>
          <w:tcPr>
            <w:tcW w:w="558" w:type="dxa"/>
          </w:tcPr>
          <w:p w:rsidR="00AA30D0" w:rsidRDefault="00AA30D0" w:rsidP="00AE6F58">
            <w:pPr>
              <w:spacing w:before="120" w:after="120"/>
              <w:rPr>
                <w:rFonts w:ascii="Arial" w:hAnsi="Arial" w:cs="Arial"/>
                <w:sz w:val="20"/>
                <w:szCs w:val="20"/>
              </w:rPr>
            </w:pPr>
            <w:r>
              <w:rPr>
                <w:rFonts w:ascii="Arial" w:hAnsi="Arial" w:cs="Arial"/>
                <w:sz w:val="20"/>
                <w:szCs w:val="20"/>
              </w:rPr>
              <w:t>b.</w:t>
            </w:r>
          </w:p>
        </w:tc>
        <w:tc>
          <w:tcPr>
            <w:tcW w:w="5339" w:type="dxa"/>
            <w:shd w:val="clear" w:color="auto" w:fill="auto"/>
          </w:tcPr>
          <w:p w:rsidR="00AA30D0" w:rsidRPr="00F034C3" w:rsidRDefault="00AA30D0" w:rsidP="00AE6F58">
            <w:pPr>
              <w:spacing w:before="120" w:after="120"/>
              <w:rPr>
                <w:rFonts w:ascii="Arial" w:hAnsi="Arial" w:cs="Arial"/>
                <w:sz w:val="20"/>
                <w:szCs w:val="20"/>
              </w:rPr>
            </w:pPr>
            <w:r>
              <w:rPr>
                <w:rFonts w:ascii="Arial" w:hAnsi="Arial" w:cs="Arial"/>
                <w:sz w:val="20"/>
                <w:szCs w:val="20"/>
              </w:rPr>
              <w:t>Round-trip Distance in miles from the CSWS RRF to the Designated Disposal Facility and back to the CSWS RRF.</w:t>
            </w:r>
          </w:p>
        </w:tc>
        <w:tc>
          <w:tcPr>
            <w:tcW w:w="2959" w:type="dxa"/>
            <w:shd w:val="clear" w:color="auto" w:fill="auto"/>
            <w:vAlign w:val="bottom"/>
          </w:tcPr>
          <w:p w:rsidR="00AA30D0" w:rsidRDefault="00AA30D0" w:rsidP="00AE6F58">
            <w:pPr>
              <w:spacing w:before="120" w:after="120"/>
              <w:rPr>
                <w:rFonts w:ascii="Arial" w:hAnsi="Arial" w:cs="Arial"/>
                <w:b/>
                <w:sz w:val="20"/>
                <w:szCs w:val="20"/>
              </w:rPr>
            </w:pP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bl>
    <w:p w:rsidR="00AA30D0" w:rsidRDefault="00AA30D0" w:rsidP="00AA30D0"/>
    <w:p w:rsidR="00AA30D0" w:rsidRDefault="00AA30D0" w:rsidP="00AA30D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98"/>
        <w:gridCol w:w="2908"/>
        <w:gridCol w:w="2650"/>
      </w:tblGrid>
      <w:tr w:rsidR="00AA30D0" w:rsidRPr="00AC0450" w:rsidTr="00AE6F58">
        <w:tc>
          <w:tcPr>
            <w:tcW w:w="3298" w:type="dxa"/>
            <w:shd w:val="clear" w:color="auto" w:fill="auto"/>
          </w:tcPr>
          <w:p w:rsidR="00AA30D0" w:rsidRPr="003079AA" w:rsidRDefault="00AA30D0" w:rsidP="00AE6F58">
            <w:pPr>
              <w:spacing w:before="120" w:after="120"/>
            </w:pPr>
          </w:p>
        </w:tc>
        <w:tc>
          <w:tcPr>
            <w:tcW w:w="2908" w:type="dxa"/>
            <w:shd w:val="clear" w:color="auto" w:fill="auto"/>
            <w:vAlign w:val="bottom"/>
          </w:tcPr>
          <w:p w:rsidR="00AA30D0" w:rsidRPr="003079AA" w:rsidRDefault="00AA30D0" w:rsidP="00AE6F58">
            <w:pPr>
              <w:spacing w:before="120" w:after="120"/>
              <w:rPr>
                <w:rFonts w:ascii="Arial" w:hAnsi="Arial" w:cs="Arial"/>
                <w:b/>
                <w:sz w:val="20"/>
                <w:szCs w:val="20"/>
              </w:rPr>
            </w:pPr>
            <w:r>
              <w:rPr>
                <w:rFonts w:ascii="Arial" w:hAnsi="Arial" w:cs="Arial"/>
                <w:b/>
                <w:sz w:val="20"/>
                <w:szCs w:val="20"/>
              </w:rPr>
              <w:t xml:space="preserve">c. </w:t>
            </w:r>
            <w:r w:rsidRPr="00A1000F">
              <w:rPr>
                <w:rFonts w:ascii="Arial" w:hAnsi="Arial" w:cs="Arial"/>
                <w:b/>
                <w:sz w:val="20"/>
                <w:szCs w:val="20"/>
              </w:rPr>
              <w:t>Base Transportation Price per ton</w:t>
            </w:r>
            <w:r>
              <w:rPr>
                <w:rFonts w:ascii="Arial" w:hAnsi="Arial" w:cs="Arial"/>
                <w:sz w:val="20"/>
                <w:szCs w:val="20"/>
              </w:rPr>
              <w:t xml:space="preserve"> (roundtrip from CSWS RRF to the Designated Disposal Facility and back)</w:t>
            </w:r>
          </w:p>
        </w:tc>
        <w:tc>
          <w:tcPr>
            <w:tcW w:w="2650" w:type="dxa"/>
          </w:tcPr>
          <w:p w:rsidR="00AA30D0" w:rsidRPr="003079AA" w:rsidRDefault="00AA30D0" w:rsidP="00AE6F58">
            <w:pPr>
              <w:spacing w:before="120" w:after="120"/>
              <w:rPr>
                <w:rFonts w:ascii="Arial" w:hAnsi="Arial" w:cs="Arial"/>
                <w:b/>
                <w:sz w:val="20"/>
                <w:szCs w:val="20"/>
              </w:rPr>
            </w:pPr>
            <w:r>
              <w:rPr>
                <w:rFonts w:ascii="Arial" w:hAnsi="Arial" w:cs="Arial"/>
                <w:b/>
                <w:sz w:val="20"/>
                <w:szCs w:val="20"/>
              </w:rPr>
              <w:t>d.  Disposal Price Per Ton</w:t>
            </w:r>
          </w:p>
        </w:tc>
      </w:tr>
      <w:tr w:rsidR="00AA30D0" w:rsidRPr="00AC0450" w:rsidTr="00AE6F58">
        <w:tc>
          <w:tcPr>
            <w:tcW w:w="3298" w:type="dxa"/>
            <w:shd w:val="clear" w:color="auto" w:fill="auto"/>
          </w:tcPr>
          <w:p w:rsidR="00AA30D0" w:rsidRPr="003079AA" w:rsidRDefault="00AA30D0" w:rsidP="005C61F5">
            <w:pPr>
              <w:spacing w:before="120" w:after="120"/>
              <w:rPr>
                <w:rFonts w:ascii="Arial" w:hAnsi="Arial" w:cs="Arial"/>
                <w:sz w:val="20"/>
                <w:szCs w:val="20"/>
              </w:rPr>
            </w:pPr>
            <w:r w:rsidRPr="003079AA">
              <w:br w:type="page"/>
            </w:r>
            <w:r w:rsidRPr="003079AA">
              <w:rPr>
                <w:rFonts w:ascii="Arial" w:hAnsi="Arial" w:cs="Arial"/>
                <w:sz w:val="20"/>
                <w:szCs w:val="20"/>
              </w:rPr>
              <w:t>For period from January 1, 201</w:t>
            </w:r>
            <w:r w:rsidR="005C61F5">
              <w:rPr>
                <w:rFonts w:ascii="Arial" w:hAnsi="Arial" w:cs="Arial"/>
                <w:sz w:val="20"/>
                <w:szCs w:val="20"/>
              </w:rPr>
              <w:t>7</w:t>
            </w:r>
            <w:r w:rsidRPr="003079AA">
              <w:rPr>
                <w:rFonts w:ascii="Arial" w:hAnsi="Arial" w:cs="Arial"/>
                <w:sz w:val="20"/>
                <w:szCs w:val="20"/>
              </w:rPr>
              <w:t xml:space="preserve"> – June 30, 2017 </w:t>
            </w:r>
            <w:r w:rsidRPr="003079AA">
              <w:rPr>
                <w:rFonts w:ascii="Arial" w:hAnsi="Arial" w:cs="Arial"/>
                <w:b/>
                <w:i/>
                <w:sz w:val="20"/>
                <w:szCs w:val="20"/>
              </w:rPr>
              <w:t>(6 months)</w:t>
            </w:r>
          </w:p>
        </w:tc>
        <w:tc>
          <w:tcPr>
            <w:tcW w:w="2908" w:type="dxa"/>
            <w:shd w:val="clear" w:color="auto" w:fill="auto"/>
            <w:vAlign w:val="bottom"/>
          </w:tcPr>
          <w:p w:rsidR="00AA30D0" w:rsidRPr="003079AA" w:rsidRDefault="00AA30D0" w:rsidP="00AE6F58">
            <w:pPr>
              <w:spacing w:before="120" w:after="120"/>
              <w:rPr>
                <w:rFonts w:ascii="Arial" w:hAnsi="Arial" w:cs="Arial"/>
                <w:b/>
                <w:sz w:val="20"/>
                <w:szCs w:val="20"/>
              </w:rPr>
            </w:pPr>
            <w:r w:rsidRPr="003079AA">
              <w:rPr>
                <w:rFonts w:ascii="Arial" w:hAnsi="Arial" w:cs="Arial"/>
                <w:b/>
                <w:sz w:val="20"/>
                <w:szCs w:val="20"/>
              </w:rPr>
              <w:t>$</w:t>
            </w:r>
            <w:r w:rsidRPr="003079AA">
              <w:rPr>
                <w:rFonts w:ascii="Arial" w:hAnsi="Arial" w:cs="Arial"/>
                <w:b/>
                <w:sz w:val="20"/>
                <w:szCs w:val="20"/>
              </w:rPr>
              <w:fldChar w:fldCharType="begin">
                <w:ffData>
                  <w:name w:val="Text210"/>
                  <w:enabled/>
                  <w:calcOnExit w:val="0"/>
                  <w:textInput/>
                </w:ffData>
              </w:fldChar>
            </w:r>
            <w:r w:rsidRPr="003079AA">
              <w:rPr>
                <w:rFonts w:ascii="Arial" w:hAnsi="Arial" w:cs="Arial"/>
                <w:b/>
                <w:sz w:val="20"/>
                <w:szCs w:val="20"/>
              </w:rPr>
              <w:instrText xml:space="preserve"> FORMTEXT </w:instrText>
            </w:r>
            <w:r w:rsidRPr="003079AA">
              <w:rPr>
                <w:rFonts w:ascii="Arial" w:hAnsi="Arial" w:cs="Arial"/>
                <w:b/>
                <w:sz w:val="20"/>
                <w:szCs w:val="20"/>
              </w:rPr>
            </w:r>
            <w:r w:rsidRPr="003079AA">
              <w:rPr>
                <w:rFonts w:ascii="Arial" w:hAnsi="Arial" w:cs="Arial"/>
                <w:b/>
                <w:sz w:val="20"/>
                <w:szCs w:val="20"/>
              </w:rPr>
              <w:fldChar w:fldCharType="separate"/>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sz w:val="20"/>
                <w:szCs w:val="20"/>
              </w:rPr>
              <w:fldChar w:fldCharType="end"/>
            </w:r>
          </w:p>
        </w:tc>
        <w:tc>
          <w:tcPr>
            <w:tcW w:w="2650" w:type="dxa"/>
            <w:vAlign w:val="bottom"/>
          </w:tcPr>
          <w:p w:rsidR="00AA30D0" w:rsidRPr="003079AA" w:rsidRDefault="00AA30D0" w:rsidP="00AE6F58">
            <w:pPr>
              <w:spacing w:before="120" w:after="120"/>
              <w:rPr>
                <w:rFonts w:ascii="Arial" w:hAnsi="Arial" w:cs="Arial"/>
                <w:b/>
                <w:sz w:val="20"/>
                <w:szCs w:val="20"/>
              </w:rPr>
            </w:pPr>
            <w:r w:rsidRPr="003079AA">
              <w:rPr>
                <w:rFonts w:ascii="Arial" w:hAnsi="Arial" w:cs="Arial"/>
                <w:b/>
                <w:sz w:val="20"/>
                <w:szCs w:val="20"/>
              </w:rPr>
              <w:t>$</w:t>
            </w:r>
            <w:r w:rsidRPr="003079AA">
              <w:rPr>
                <w:rFonts w:ascii="Arial" w:hAnsi="Arial" w:cs="Arial"/>
                <w:b/>
                <w:sz w:val="20"/>
                <w:szCs w:val="20"/>
              </w:rPr>
              <w:fldChar w:fldCharType="begin">
                <w:ffData>
                  <w:name w:val="Text210"/>
                  <w:enabled/>
                  <w:calcOnExit w:val="0"/>
                  <w:textInput/>
                </w:ffData>
              </w:fldChar>
            </w:r>
            <w:r w:rsidRPr="003079AA">
              <w:rPr>
                <w:rFonts w:ascii="Arial" w:hAnsi="Arial" w:cs="Arial"/>
                <w:b/>
                <w:sz w:val="20"/>
                <w:szCs w:val="20"/>
              </w:rPr>
              <w:instrText xml:space="preserve"> FORMTEXT </w:instrText>
            </w:r>
            <w:r w:rsidRPr="003079AA">
              <w:rPr>
                <w:rFonts w:ascii="Arial" w:hAnsi="Arial" w:cs="Arial"/>
                <w:b/>
                <w:sz w:val="20"/>
                <w:szCs w:val="20"/>
              </w:rPr>
            </w:r>
            <w:r w:rsidRPr="003079AA">
              <w:rPr>
                <w:rFonts w:ascii="Arial" w:hAnsi="Arial" w:cs="Arial"/>
                <w:b/>
                <w:sz w:val="20"/>
                <w:szCs w:val="20"/>
              </w:rPr>
              <w:fldChar w:fldCharType="separate"/>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noProof/>
                <w:sz w:val="20"/>
                <w:szCs w:val="20"/>
              </w:rPr>
              <w:t> </w:t>
            </w:r>
            <w:r w:rsidRPr="003079AA">
              <w:rPr>
                <w:rFonts w:ascii="Arial" w:hAnsi="Arial" w:cs="Arial"/>
                <w:b/>
                <w:sz w:val="20"/>
                <w:szCs w:val="20"/>
              </w:rPr>
              <w:fldChar w:fldCharType="end"/>
            </w:r>
          </w:p>
        </w:tc>
      </w:tr>
      <w:tr w:rsidR="00AA30D0" w:rsidTr="00AE6F58">
        <w:tc>
          <w:tcPr>
            <w:tcW w:w="3298" w:type="dxa"/>
            <w:shd w:val="clear" w:color="auto" w:fill="auto"/>
          </w:tcPr>
          <w:p w:rsidR="00AA30D0" w:rsidRPr="00F034C3" w:rsidRDefault="00AA30D0" w:rsidP="00AE6F58">
            <w:pPr>
              <w:spacing w:before="120" w:after="120"/>
              <w:rPr>
                <w:rFonts w:ascii="Arial" w:hAnsi="Arial" w:cs="Arial"/>
                <w:sz w:val="20"/>
                <w:szCs w:val="20"/>
              </w:rPr>
            </w:pPr>
            <w:r>
              <w:rPr>
                <w:rFonts w:ascii="Arial" w:hAnsi="Arial" w:cs="Arial"/>
                <w:sz w:val="20"/>
                <w:szCs w:val="20"/>
              </w:rPr>
              <w:t>For period from July 1, 2017 – June 30, 2018</w:t>
            </w:r>
          </w:p>
        </w:tc>
        <w:tc>
          <w:tcPr>
            <w:tcW w:w="2908" w:type="dxa"/>
            <w:shd w:val="clear" w:color="auto" w:fill="auto"/>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A30D0" w:rsidRPr="00AC0450" w:rsidTr="00AE6F58">
        <w:tc>
          <w:tcPr>
            <w:tcW w:w="3298" w:type="dxa"/>
            <w:shd w:val="clear" w:color="auto" w:fill="auto"/>
          </w:tcPr>
          <w:p w:rsidR="00AA30D0" w:rsidRPr="00F034C3" w:rsidRDefault="00AA30D0" w:rsidP="00AE6F58">
            <w:pPr>
              <w:spacing w:before="120" w:after="120"/>
              <w:rPr>
                <w:rFonts w:ascii="Arial" w:hAnsi="Arial" w:cs="Arial"/>
                <w:sz w:val="20"/>
                <w:szCs w:val="20"/>
              </w:rPr>
            </w:pPr>
            <w:r>
              <w:rPr>
                <w:rFonts w:ascii="Arial" w:hAnsi="Arial" w:cs="Arial"/>
                <w:sz w:val="20"/>
                <w:szCs w:val="20"/>
              </w:rPr>
              <w:t xml:space="preserve">For period from July 1, 2018 – June 30, 2019 </w:t>
            </w:r>
          </w:p>
        </w:tc>
        <w:tc>
          <w:tcPr>
            <w:tcW w:w="2908" w:type="dxa"/>
            <w:shd w:val="clear" w:color="auto" w:fill="auto"/>
            <w:vAlign w:val="bottom"/>
          </w:tcPr>
          <w:p w:rsidR="00AA30D0" w:rsidRPr="00AC045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A30D0" w:rsidTr="00AE6F58">
        <w:tc>
          <w:tcPr>
            <w:tcW w:w="3298" w:type="dxa"/>
            <w:shd w:val="clear" w:color="auto" w:fill="auto"/>
          </w:tcPr>
          <w:p w:rsidR="00AA30D0" w:rsidRPr="00F034C3" w:rsidRDefault="00AA30D0" w:rsidP="00AE6F58">
            <w:pPr>
              <w:spacing w:before="120" w:after="120"/>
              <w:rPr>
                <w:rFonts w:ascii="Arial" w:hAnsi="Arial" w:cs="Arial"/>
                <w:sz w:val="20"/>
                <w:szCs w:val="20"/>
              </w:rPr>
            </w:pPr>
            <w:r>
              <w:rPr>
                <w:rFonts w:ascii="Arial" w:hAnsi="Arial" w:cs="Arial"/>
                <w:sz w:val="20"/>
                <w:szCs w:val="20"/>
              </w:rPr>
              <w:t>For extension year 1 (7/1/2019 through 6/30/2020)</w:t>
            </w:r>
          </w:p>
        </w:tc>
        <w:tc>
          <w:tcPr>
            <w:tcW w:w="2908" w:type="dxa"/>
            <w:shd w:val="clear" w:color="auto" w:fill="auto"/>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A30D0" w:rsidTr="00AE6F58">
        <w:tc>
          <w:tcPr>
            <w:tcW w:w="3298" w:type="dxa"/>
            <w:shd w:val="clear" w:color="auto" w:fill="auto"/>
          </w:tcPr>
          <w:p w:rsidR="00AA30D0" w:rsidRPr="00F034C3" w:rsidRDefault="00AA30D0" w:rsidP="00AE6F58">
            <w:pPr>
              <w:spacing w:before="120" w:after="120"/>
              <w:rPr>
                <w:rFonts w:ascii="Arial" w:hAnsi="Arial" w:cs="Arial"/>
                <w:sz w:val="20"/>
                <w:szCs w:val="20"/>
              </w:rPr>
            </w:pPr>
            <w:r>
              <w:rPr>
                <w:rFonts w:ascii="Arial" w:hAnsi="Arial" w:cs="Arial"/>
                <w:sz w:val="20"/>
                <w:szCs w:val="20"/>
              </w:rPr>
              <w:t>For extension year 2 (7/1/2020 through 6/30/2021)</w:t>
            </w:r>
          </w:p>
        </w:tc>
        <w:tc>
          <w:tcPr>
            <w:tcW w:w="2908" w:type="dxa"/>
            <w:shd w:val="clear" w:color="auto" w:fill="auto"/>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A30D0" w:rsidTr="00AE6F58">
        <w:tc>
          <w:tcPr>
            <w:tcW w:w="3298" w:type="dxa"/>
            <w:shd w:val="clear" w:color="auto" w:fill="auto"/>
          </w:tcPr>
          <w:p w:rsidR="00AA30D0" w:rsidRPr="00F034C3" w:rsidRDefault="00AA30D0" w:rsidP="00AE6F58">
            <w:pPr>
              <w:spacing w:before="120" w:after="120"/>
              <w:rPr>
                <w:rFonts w:ascii="Arial" w:hAnsi="Arial" w:cs="Arial"/>
                <w:sz w:val="20"/>
                <w:szCs w:val="20"/>
              </w:rPr>
            </w:pPr>
            <w:r>
              <w:rPr>
                <w:rFonts w:ascii="Arial" w:hAnsi="Arial" w:cs="Arial"/>
                <w:sz w:val="20"/>
                <w:szCs w:val="20"/>
              </w:rPr>
              <w:t>For extension year 3(7/1/2021 through 6/30/2022)</w:t>
            </w:r>
          </w:p>
        </w:tc>
        <w:tc>
          <w:tcPr>
            <w:tcW w:w="2908" w:type="dxa"/>
            <w:shd w:val="clear" w:color="auto" w:fill="auto"/>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A30D0" w:rsidTr="00AE6F58">
        <w:tc>
          <w:tcPr>
            <w:tcW w:w="3298" w:type="dxa"/>
            <w:shd w:val="clear" w:color="auto" w:fill="auto"/>
          </w:tcPr>
          <w:p w:rsidR="00AA30D0" w:rsidRPr="00F034C3" w:rsidRDefault="00AA30D0" w:rsidP="00AE6F58">
            <w:pPr>
              <w:spacing w:before="120" w:after="120"/>
              <w:rPr>
                <w:rFonts w:ascii="Arial" w:hAnsi="Arial" w:cs="Arial"/>
                <w:sz w:val="20"/>
                <w:szCs w:val="20"/>
              </w:rPr>
            </w:pPr>
            <w:r>
              <w:rPr>
                <w:rFonts w:ascii="Arial" w:hAnsi="Arial" w:cs="Arial"/>
                <w:sz w:val="20"/>
                <w:szCs w:val="20"/>
              </w:rPr>
              <w:t>For extension year 4 (7/1/2022 through 6/30/2023)</w:t>
            </w:r>
          </w:p>
        </w:tc>
        <w:tc>
          <w:tcPr>
            <w:tcW w:w="2908" w:type="dxa"/>
            <w:shd w:val="clear" w:color="auto" w:fill="auto"/>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r w:rsidR="00AA30D0" w:rsidTr="00AE6F58">
        <w:tc>
          <w:tcPr>
            <w:tcW w:w="3298" w:type="dxa"/>
            <w:shd w:val="clear" w:color="auto" w:fill="auto"/>
          </w:tcPr>
          <w:p w:rsidR="00AA30D0" w:rsidRPr="00F034C3" w:rsidRDefault="00AA30D0" w:rsidP="00AE6F58">
            <w:pPr>
              <w:spacing w:before="120" w:after="120"/>
              <w:rPr>
                <w:rFonts w:ascii="Arial" w:hAnsi="Arial" w:cs="Arial"/>
                <w:sz w:val="20"/>
                <w:szCs w:val="20"/>
              </w:rPr>
            </w:pPr>
            <w:r>
              <w:rPr>
                <w:rFonts w:ascii="Arial" w:hAnsi="Arial" w:cs="Arial"/>
                <w:sz w:val="20"/>
                <w:szCs w:val="20"/>
              </w:rPr>
              <w:t>For extension year 5 (7/1/2023 through 6/30/2024)</w:t>
            </w:r>
          </w:p>
        </w:tc>
        <w:tc>
          <w:tcPr>
            <w:tcW w:w="2908" w:type="dxa"/>
            <w:shd w:val="clear" w:color="auto" w:fill="auto"/>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c>
          <w:tcPr>
            <w:tcW w:w="2650" w:type="dxa"/>
            <w:vAlign w:val="bottom"/>
          </w:tcPr>
          <w:p w:rsidR="00AA30D0" w:rsidRDefault="00AA30D0" w:rsidP="00AE6F58">
            <w:pPr>
              <w:spacing w:before="120" w:after="120"/>
              <w:rPr>
                <w:rFonts w:ascii="Arial" w:hAnsi="Arial" w:cs="Arial"/>
                <w:b/>
                <w:sz w:val="20"/>
                <w:szCs w:val="20"/>
              </w:rPr>
            </w:pPr>
            <w:r>
              <w:rPr>
                <w:rFonts w:ascii="Arial" w:hAnsi="Arial" w:cs="Arial"/>
                <w:b/>
                <w:sz w:val="20"/>
                <w:szCs w:val="20"/>
              </w:rPr>
              <w:t>$</w:t>
            </w:r>
            <w:r w:rsidRPr="00AC0450">
              <w:rPr>
                <w:rFonts w:ascii="Arial" w:hAnsi="Arial" w:cs="Arial"/>
                <w:b/>
                <w:sz w:val="20"/>
                <w:szCs w:val="20"/>
              </w:rPr>
              <w:fldChar w:fldCharType="begin">
                <w:ffData>
                  <w:name w:val="Text210"/>
                  <w:enabled/>
                  <w:calcOnExit w:val="0"/>
                  <w:textInput/>
                </w:ffData>
              </w:fldChar>
            </w:r>
            <w:r w:rsidRPr="00AC0450">
              <w:rPr>
                <w:rFonts w:ascii="Arial" w:hAnsi="Arial" w:cs="Arial"/>
                <w:b/>
                <w:sz w:val="20"/>
                <w:szCs w:val="20"/>
              </w:rPr>
              <w:instrText xml:space="preserve"> FORMTEXT </w:instrText>
            </w:r>
            <w:r w:rsidRPr="00AC0450">
              <w:rPr>
                <w:rFonts w:ascii="Arial" w:hAnsi="Arial" w:cs="Arial"/>
                <w:b/>
                <w:sz w:val="20"/>
                <w:szCs w:val="20"/>
              </w:rPr>
            </w:r>
            <w:r w:rsidRPr="00AC0450">
              <w:rPr>
                <w:rFonts w:ascii="Arial" w:hAnsi="Arial" w:cs="Arial"/>
                <w:b/>
                <w:sz w:val="20"/>
                <w:szCs w:val="20"/>
              </w:rPr>
              <w:fldChar w:fldCharType="separate"/>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noProof/>
                <w:sz w:val="20"/>
                <w:szCs w:val="20"/>
              </w:rPr>
              <w:t> </w:t>
            </w:r>
            <w:r w:rsidRPr="00AC0450">
              <w:rPr>
                <w:rFonts w:ascii="Arial" w:hAnsi="Arial" w:cs="Arial"/>
                <w:b/>
                <w:sz w:val="20"/>
                <w:szCs w:val="20"/>
              </w:rPr>
              <w:fldChar w:fldCharType="end"/>
            </w:r>
          </w:p>
        </w:tc>
      </w:tr>
    </w:tbl>
    <w:p w:rsidR="00AA30D0" w:rsidRDefault="00AA30D0" w:rsidP="00AA30D0"/>
    <w:p w:rsidR="000F5110" w:rsidRDefault="000F5110">
      <w:pPr>
        <w:widowControl/>
        <w:autoSpaceDE/>
        <w:autoSpaceDN/>
        <w:adjustRightInd/>
        <w:rPr>
          <w:rFonts w:ascii="Arial" w:hAnsi="Arial" w:cs="Arial"/>
          <w:b/>
        </w:rPr>
      </w:pPr>
      <w:r>
        <w:br w:type="page"/>
      </w:r>
    </w:p>
    <w:p w:rsidR="001C6049" w:rsidRDefault="00171A8D" w:rsidP="009F4DB7">
      <w:pPr>
        <w:pStyle w:val="Heading1"/>
        <w:jc w:val="left"/>
      </w:pPr>
      <w:r>
        <w:lastRenderedPageBreak/>
        <w:t>Fuel Adjustment Calcul</w:t>
      </w:r>
      <w:r w:rsidR="001C6049">
        <w:t>ator</w:t>
      </w:r>
    </w:p>
    <w:p w:rsidR="001C6049" w:rsidRPr="00D15439" w:rsidRDefault="008E6C5D" w:rsidP="001C6049">
      <w:pPr>
        <w:pStyle w:val="Heading1"/>
        <w:numPr>
          <w:ilvl w:val="0"/>
          <w:numId w:val="0"/>
        </w:numPr>
        <w:jc w:val="left"/>
        <w:rPr>
          <w:rFonts w:ascii="Times New Roman" w:hAnsi="Times New Roman" w:cs="Times New Roman"/>
          <w:b w:val="0"/>
        </w:rPr>
      </w:pPr>
      <w:r>
        <w:rPr>
          <w:rFonts w:ascii="Times New Roman" w:hAnsi="Times New Roman" w:cs="Times New Roman"/>
          <w:b w:val="0"/>
        </w:rPr>
        <w:t xml:space="preserve">Transportation prices are set assuming a fuel price baseline of $3.397 (the average price of automotive diesel fuel per gallon </w:t>
      </w:r>
      <w:r w:rsidR="00B5751A">
        <w:rPr>
          <w:rFonts w:ascii="Times New Roman" w:hAnsi="Times New Roman" w:cs="Times New Roman"/>
          <w:b w:val="0"/>
        </w:rPr>
        <w:t xml:space="preserve">over the three year period from June 2013 – May 2016 </w:t>
      </w:r>
      <w:r>
        <w:rPr>
          <w:rFonts w:ascii="Times New Roman" w:hAnsi="Times New Roman" w:cs="Times New Roman"/>
          <w:b w:val="0"/>
        </w:rPr>
        <w:t xml:space="preserve">as per </w:t>
      </w:r>
      <w:r w:rsidR="00B5751A" w:rsidRPr="00B5751A">
        <w:rPr>
          <w:rFonts w:ascii="Times New Roman" w:hAnsi="Times New Roman" w:cs="Times New Roman"/>
          <w:b w:val="0"/>
        </w:rPr>
        <w:t xml:space="preserve">the United States Bureau of Labor Statistics Average Price Data, Series ID: APU010074717, Northeast Urban, Automotive Diesel Fuel </w:t>
      </w:r>
      <w:r w:rsidR="00B5751A">
        <w:rPr>
          <w:rFonts w:ascii="Times New Roman" w:hAnsi="Times New Roman" w:cs="Times New Roman"/>
          <w:b w:val="0"/>
        </w:rPr>
        <w:t>(Index</w:t>
      </w:r>
      <w:proofErr w:type="gramStart"/>
      <w:r w:rsidR="00B5751A">
        <w:rPr>
          <w:rFonts w:ascii="Times New Roman" w:hAnsi="Times New Roman" w:cs="Times New Roman"/>
          <w:b w:val="0"/>
        </w:rPr>
        <w:t>)</w:t>
      </w:r>
      <w:r w:rsidR="001C6049" w:rsidRPr="00D15439">
        <w:rPr>
          <w:rFonts w:ascii="Times New Roman" w:hAnsi="Times New Roman" w:cs="Times New Roman"/>
          <w:b w:val="0"/>
        </w:rPr>
        <w:t>Each</w:t>
      </w:r>
      <w:proofErr w:type="gramEnd"/>
      <w:r w:rsidR="001C6049" w:rsidRPr="00D15439">
        <w:rPr>
          <w:rFonts w:ascii="Times New Roman" w:hAnsi="Times New Roman" w:cs="Times New Roman"/>
          <w:b w:val="0"/>
        </w:rPr>
        <w:t xml:space="preserve"> month, the </w:t>
      </w:r>
      <w:r w:rsidR="008316E7" w:rsidRPr="00D15439">
        <w:rPr>
          <w:rFonts w:ascii="Times New Roman" w:hAnsi="Times New Roman" w:cs="Times New Roman"/>
          <w:b w:val="0"/>
        </w:rPr>
        <w:t>transportation price will be adjusted for the price of fuel as set forth in Exhibit C of the Agreement (</w:t>
      </w:r>
      <w:r w:rsidR="001C6049" w:rsidRPr="00D15439">
        <w:rPr>
          <w:rFonts w:ascii="Times New Roman" w:hAnsi="Times New Roman" w:cs="Times New Roman"/>
          <w:b w:val="0"/>
        </w:rPr>
        <w:t>Section 5</w:t>
      </w:r>
      <w:r w:rsidR="008316E7" w:rsidRPr="00D15439">
        <w:rPr>
          <w:rFonts w:ascii="Times New Roman" w:hAnsi="Times New Roman" w:cs="Times New Roman"/>
          <w:b w:val="0"/>
        </w:rPr>
        <w:t>C</w:t>
      </w:r>
      <w:r w:rsidR="001C6049" w:rsidRPr="00D15439">
        <w:rPr>
          <w:rFonts w:ascii="Times New Roman" w:hAnsi="Times New Roman" w:cs="Times New Roman"/>
          <w:b w:val="0"/>
        </w:rPr>
        <w:t xml:space="preserve"> of the RFP Package Documents).</w:t>
      </w:r>
    </w:p>
    <w:p w:rsidR="001C6049" w:rsidRDefault="008316E7" w:rsidP="00B5751A">
      <w:pPr>
        <w:pStyle w:val="Heading2"/>
      </w:pPr>
      <w:r>
        <w:t>Per-Ton Fuel Surcharge Calculation</w:t>
      </w:r>
    </w:p>
    <w:p w:rsidR="008316E7" w:rsidRDefault="008316E7" w:rsidP="008316E7">
      <w:r>
        <w:t>The per</w:t>
      </w:r>
      <w:r w:rsidR="005D54BD">
        <w:t>-</w:t>
      </w:r>
      <w:r>
        <w:t>ton Fuel Surcharge adjustment in Exhibit D will be calculated as follows:</w:t>
      </w:r>
    </w:p>
    <w:p w:rsidR="008316E7" w:rsidRDefault="008316E7" w:rsidP="008316E7"/>
    <w:p w:rsidR="009864F5" w:rsidRDefault="008316E7" w:rsidP="005402BB">
      <w:pPr>
        <w:pStyle w:val="ListParagraph"/>
        <w:numPr>
          <w:ilvl w:val="0"/>
          <w:numId w:val="9"/>
        </w:numPr>
      </w:pPr>
      <w:r>
        <w:t xml:space="preserve">The </w:t>
      </w:r>
      <w:r w:rsidR="009864F5">
        <w:t>R</w:t>
      </w:r>
      <w:r>
        <w:t xml:space="preserve">oundtrip </w:t>
      </w:r>
      <w:r w:rsidR="009864F5">
        <w:t>D</w:t>
      </w:r>
      <w:r>
        <w:t xml:space="preserve">istance as set forth in Section 2.1.b of this Proposal Price Form the table in 2.1.b </w:t>
      </w:r>
      <w:r w:rsidR="009864F5">
        <w:t>will be divided by 5 miles per gallon to determine the approximate number of gallons of fuel consumed per trip (“</w:t>
      </w:r>
      <w:r w:rsidR="005402BB">
        <w:t xml:space="preserve">Trip </w:t>
      </w:r>
      <w:r w:rsidR="009864F5">
        <w:t>Fuel Gallons”).</w:t>
      </w:r>
    </w:p>
    <w:p w:rsidR="009864F5" w:rsidRDefault="009864F5" w:rsidP="008316E7"/>
    <w:p w:rsidR="008316E7" w:rsidRDefault="009864F5" w:rsidP="005402BB">
      <w:pPr>
        <w:pStyle w:val="ListParagraph"/>
        <w:numPr>
          <w:ilvl w:val="0"/>
          <w:numId w:val="9"/>
        </w:numPr>
      </w:pPr>
      <w:r>
        <w:t xml:space="preserve">The </w:t>
      </w:r>
      <w:r w:rsidR="005402BB">
        <w:t xml:space="preserve">Trip </w:t>
      </w:r>
      <w:r>
        <w:t xml:space="preserve">Fuel Gallons will be multiplied by $0.10 to determine the impact per round-trip of a $0.10 per gallon change in the price of fuel (the “Fuel Impact”) </w:t>
      </w:r>
    </w:p>
    <w:p w:rsidR="009864F5" w:rsidRDefault="009864F5" w:rsidP="008316E7"/>
    <w:p w:rsidR="009864F5" w:rsidRDefault="009864F5" w:rsidP="005402BB">
      <w:pPr>
        <w:pStyle w:val="ListParagraph"/>
        <w:numPr>
          <w:ilvl w:val="0"/>
          <w:numId w:val="9"/>
        </w:numPr>
      </w:pPr>
      <w:r>
        <w:t>The Fuel Impact will be divided by 20 tons per load to determine the Fuel Surcharge per ton of Ash Residue.</w:t>
      </w:r>
    </w:p>
    <w:p w:rsidR="009864F5" w:rsidRDefault="009864F5" w:rsidP="008316E7"/>
    <w:p w:rsidR="009864F5" w:rsidRDefault="005D54BD" w:rsidP="008316E7">
      <w:r>
        <w:t>E</w:t>
      </w:r>
      <w:r w:rsidR="009864F5">
        <w:t>xample</w:t>
      </w:r>
      <w:r>
        <w:t xml:space="preserve"> 1</w:t>
      </w:r>
      <w:r w:rsidR="009864F5">
        <w:t>:</w:t>
      </w:r>
    </w:p>
    <w:p w:rsidR="009864F5" w:rsidRDefault="009864F5" w:rsidP="008316E7"/>
    <w:tbl>
      <w:tblPr>
        <w:tblStyle w:val="TableGrid"/>
        <w:tblW w:w="0" w:type="auto"/>
        <w:tblLook w:val="04A0" w:firstRow="1" w:lastRow="0" w:firstColumn="1" w:lastColumn="0" w:noHBand="0" w:noVBand="1"/>
      </w:tblPr>
      <w:tblGrid>
        <w:gridCol w:w="6228"/>
        <w:gridCol w:w="1440"/>
      </w:tblGrid>
      <w:tr w:rsidR="009864F5" w:rsidTr="005402BB">
        <w:tc>
          <w:tcPr>
            <w:tcW w:w="6228" w:type="dxa"/>
          </w:tcPr>
          <w:p w:rsidR="009864F5" w:rsidRDefault="009864F5" w:rsidP="008316E7">
            <w:r>
              <w:t>Roundtrip mileage to Facility A</w:t>
            </w:r>
          </w:p>
        </w:tc>
        <w:tc>
          <w:tcPr>
            <w:tcW w:w="1440" w:type="dxa"/>
          </w:tcPr>
          <w:p w:rsidR="009864F5" w:rsidRDefault="009864F5" w:rsidP="005402BB">
            <w:pPr>
              <w:jc w:val="right"/>
            </w:pPr>
            <w:r>
              <w:t>100 miles</w:t>
            </w:r>
          </w:p>
        </w:tc>
      </w:tr>
      <w:tr w:rsidR="009864F5" w:rsidTr="005402BB">
        <w:tc>
          <w:tcPr>
            <w:tcW w:w="6228" w:type="dxa"/>
          </w:tcPr>
          <w:p w:rsidR="009864F5" w:rsidRDefault="009864F5" w:rsidP="008316E7">
            <w:r>
              <w:t>Miles per Gallon</w:t>
            </w:r>
          </w:p>
        </w:tc>
        <w:tc>
          <w:tcPr>
            <w:tcW w:w="1440" w:type="dxa"/>
          </w:tcPr>
          <w:p w:rsidR="009864F5" w:rsidRDefault="005402BB" w:rsidP="005402BB">
            <w:pPr>
              <w:jc w:val="right"/>
            </w:pPr>
            <w:r>
              <w:t>5 mpg</w:t>
            </w:r>
          </w:p>
        </w:tc>
      </w:tr>
      <w:tr w:rsidR="009864F5" w:rsidTr="005402BB">
        <w:tc>
          <w:tcPr>
            <w:tcW w:w="6228" w:type="dxa"/>
          </w:tcPr>
          <w:p w:rsidR="009864F5" w:rsidRDefault="005402BB" w:rsidP="005402BB">
            <w:r>
              <w:t xml:space="preserve">Trip Fuel Gallons </w:t>
            </w:r>
          </w:p>
        </w:tc>
        <w:tc>
          <w:tcPr>
            <w:tcW w:w="1440" w:type="dxa"/>
          </w:tcPr>
          <w:p w:rsidR="009864F5" w:rsidRDefault="005402BB" w:rsidP="005402BB">
            <w:pPr>
              <w:jc w:val="right"/>
            </w:pPr>
            <w:r>
              <w:t>20 ga</w:t>
            </w:r>
            <w:r w:rsidR="00B5751A">
              <w:t>l</w:t>
            </w:r>
            <w:r>
              <w:t>lons</w:t>
            </w:r>
          </w:p>
        </w:tc>
      </w:tr>
      <w:tr w:rsidR="009864F5" w:rsidTr="005402BB">
        <w:tc>
          <w:tcPr>
            <w:tcW w:w="6228" w:type="dxa"/>
          </w:tcPr>
          <w:p w:rsidR="009864F5" w:rsidRDefault="005402BB" w:rsidP="008316E7">
            <w:r>
              <w:t>Fuel Impact per roundtrip of $0.10 increase in price of fuel</w:t>
            </w:r>
          </w:p>
        </w:tc>
        <w:tc>
          <w:tcPr>
            <w:tcW w:w="1440" w:type="dxa"/>
          </w:tcPr>
          <w:p w:rsidR="009864F5" w:rsidRDefault="005402BB" w:rsidP="005402BB">
            <w:pPr>
              <w:jc w:val="right"/>
            </w:pPr>
            <w:r>
              <w:t>$2.00</w:t>
            </w:r>
          </w:p>
        </w:tc>
      </w:tr>
      <w:tr w:rsidR="009864F5" w:rsidTr="005402BB">
        <w:tc>
          <w:tcPr>
            <w:tcW w:w="6228" w:type="dxa"/>
          </w:tcPr>
          <w:p w:rsidR="009864F5" w:rsidRDefault="005402BB" w:rsidP="008316E7">
            <w:r>
              <w:t>Tons Ash per Roundtrip</w:t>
            </w:r>
          </w:p>
        </w:tc>
        <w:tc>
          <w:tcPr>
            <w:tcW w:w="1440" w:type="dxa"/>
          </w:tcPr>
          <w:p w:rsidR="009864F5" w:rsidRDefault="005402BB" w:rsidP="005402BB">
            <w:pPr>
              <w:jc w:val="right"/>
            </w:pPr>
            <w:r>
              <w:t>20 tons</w:t>
            </w:r>
          </w:p>
        </w:tc>
      </w:tr>
      <w:tr w:rsidR="009864F5" w:rsidTr="005402BB">
        <w:tc>
          <w:tcPr>
            <w:tcW w:w="6228" w:type="dxa"/>
          </w:tcPr>
          <w:p w:rsidR="009864F5" w:rsidRDefault="005402BB" w:rsidP="008316E7">
            <w:r>
              <w:t xml:space="preserve">Fuel Surcharge </w:t>
            </w:r>
          </w:p>
        </w:tc>
        <w:tc>
          <w:tcPr>
            <w:tcW w:w="1440" w:type="dxa"/>
          </w:tcPr>
          <w:p w:rsidR="009864F5" w:rsidRDefault="005402BB" w:rsidP="005402BB">
            <w:pPr>
              <w:jc w:val="right"/>
            </w:pPr>
            <w:r>
              <w:t xml:space="preserve">$0.10 </w:t>
            </w:r>
          </w:p>
        </w:tc>
      </w:tr>
    </w:tbl>
    <w:p w:rsidR="009864F5" w:rsidRDefault="009864F5" w:rsidP="008316E7"/>
    <w:p w:rsidR="00AA044F" w:rsidRPr="00AA044F" w:rsidRDefault="005402BB" w:rsidP="005402BB">
      <w:r>
        <w:t xml:space="preserve">                              </w:t>
      </w:r>
    </w:p>
    <w:sectPr w:rsidR="00AA044F" w:rsidRPr="00AA044F">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F58" w:rsidRDefault="00AE6F58" w:rsidP="00B129DD">
      <w:r>
        <w:separator/>
      </w:r>
    </w:p>
  </w:endnote>
  <w:endnote w:type="continuationSeparator" w:id="0">
    <w:p w:rsidR="00AE6F58" w:rsidRDefault="00AE6F58" w:rsidP="00B1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F58" w:rsidRDefault="00AE6F58" w:rsidP="00B129DD">
      <w:r>
        <w:separator/>
      </w:r>
    </w:p>
  </w:footnote>
  <w:footnote w:type="continuationSeparator" w:id="0">
    <w:p w:rsidR="00AE6F58" w:rsidRDefault="00AE6F58" w:rsidP="00B12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58" w:rsidRPr="00B129DD" w:rsidRDefault="00AE6F58" w:rsidP="00B129DD">
    <w:pPr>
      <w:pStyle w:val="Header"/>
      <w:jc w:val="right"/>
      <w:rPr>
        <w:rFonts w:ascii="Arial" w:hAnsi="Arial" w:cs="Arial"/>
      </w:rPr>
    </w:pPr>
    <w:r w:rsidRPr="00B129DD">
      <w:rPr>
        <w:rFonts w:ascii="Arial" w:hAnsi="Arial" w:cs="Arial"/>
      </w:rPr>
      <w:t>Proposal Form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0035E"/>
    <w:lvl w:ilvl="0">
      <w:start w:val="1"/>
      <w:numFmt w:val="lowerLetter"/>
      <w:pStyle w:val="ListNumber"/>
      <w:lvlText w:val="(%1)"/>
      <w:lvlJc w:val="left"/>
      <w:pPr>
        <w:tabs>
          <w:tab w:val="num" w:pos="1152"/>
        </w:tabs>
        <w:ind w:left="1152" w:hanging="576"/>
      </w:pPr>
      <w:rPr>
        <w:rFonts w:ascii="Arial" w:hAnsi="Arial" w:hint="default"/>
        <w:b w:val="0"/>
        <w:i w:val="0"/>
        <w:sz w:val="20"/>
      </w:rPr>
    </w:lvl>
  </w:abstractNum>
  <w:abstractNum w:abstractNumId="1">
    <w:nsid w:val="1BD56283"/>
    <w:multiLevelType w:val="hybridMultilevel"/>
    <w:tmpl w:val="8098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F5648"/>
    <w:multiLevelType w:val="hybridMultilevel"/>
    <w:tmpl w:val="635E83CC"/>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C5555B"/>
    <w:multiLevelType w:val="hybridMultilevel"/>
    <w:tmpl w:val="7652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B6362"/>
    <w:multiLevelType w:val="hybridMultilevel"/>
    <w:tmpl w:val="22DCC1BE"/>
    <w:lvl w:ilvl="0" w:tplc="04090015">
      <w:start w:val="1"/>
      <w:numFmt w:val="upperLetter"/>
      <w:lvlText w:val="%1."/>
      <w:lvlJc w:val="left"/>
      <w:pPr>
        <w:tabs>
          <w:tab w:val="num" w:pos="720"/>
        </w:tabs>
        <w:ind w:left="720" w:hanging="360"/>
      </w:pPr>
      <w:rPr>
        <w:rFonts w:hint="default"/>
      </w:rPr>
    </w:lvl>
    <w:lvl w:ilvl="1" w:tplc="4CBE9C5A">
      <w:start w:val="1"/>
      <w:numFmt w:val="decimal"/>
      <w:lvlText w:val="%2."/>
      <w:lvlJc w:val="left"/>
      <w:pPr>
        <w:tabs>
          <w:tab w:val="num" w:pos="1440"/>
        </w:tabs>
        <w:ind w:left="1440" w:hanging="360"/>
      </w:pPr>
      <w:rPr>
        <w:rFonts w:hint="default"/>
      </w:rPr>
    </w:lvl>
    <w:lvl w:ilvl="2" w:tplc="04090015">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991D61"/>
    <w:multiLevelType w:val="multilevel"/>
    <w:tmpl w:val="6AB64DE8"/>
    <w:lvl w:ilvl="0">
      <w:start w:val="1"/>
      <w:numFmt w:val="decimal"/>
      <w:pStyle w:val="Heading1"/>
      <w:lvlText w:val="%1."/>
      <w:lvlJc w:val="left"/>
      <w:pPr>
        <w:tabs>
          <w:tab w:val="num" w:pos="576"/>
        </w:tabs>
        <w:ind w:left="576" w:hanging="576"/>
      </w:pPr>
      <w:rPr>
        <w:rFonts w:ascii="Arial" w:hAnsi="Arial" w:hint="default"/>
        <w:b/>
        <w:i w:val="0"/>
        <w:caps w:val="0"/>
        <w:sz w:val="24"/>
      </w:rPr>
    </w:lvl>
    <w:lvl w:ilvl="1">
      <w:start w:val="1"/>
      <w:numFmt w:val="decimal"/>
      <w:pStyle w:val="Heading2"/>
      <w:lvlText w:val="%1.%2"/>
      <w:lvlJc w:val="left"/>
      <w:pPr>
        <w:tabs>
          <w:tab w:val="num" w:pos="720"/>
        </w:tabs>
        <w:ind w:left="720" w:hanging="720"/>
      </w:pPr>
      <w:rPr>
        <w:rFonts w:ascii="Arial" w:hAnsi="Arial" w:hint="default"/>
        <w:b/>
        <w:i w:val="0"/>
        <w:caps w:val="0"/>
        <w:sz w:val="24"/>
        <w:szCs w:val="28"/>
      </w:rPr>
    </w:lvl>
    <w:lvl w:ilvl="2">
      <w:start w:val="1"/>
      <w:numFmt w:val="decimal"/>
      <w:lvlText w:val="%1.%2.%3"/>
      <w:lvlJc w:val="left"/>
      <w:pPr>
        <w:tabs>
          <w:tab w:val="num" w:pos="1584"/>
        </w:tabs>
        <w:ind w:left="1584" w:hanging="864"/>
      </w:pPr>
      <w:rPr>
        <w:rFonts w:ascii="Arial" w:hAnsi="Arial" w:hint="default"/>
        <w:b w:val="0"/>
        <w:i w:val="0"/>
        <w:sz w:val="24"/>
      </w:rPr>
    </w:lvl>
    <w:lvl w:ilvl="3">
      <w:start w:val="1"/>
      <w:numFmt w:val="decimal"/>
      <w:lvlText w:val="%1.%2.%3.%4"/>
      <w:lvlJc w:val="left"/>
      <w:pPr>
        <w:tabs>
          <w:tab w:val="num" w:pos="3168"/>
        </w:tabs>
        <w:ind w:left="3168" w:hanging="1008"/>
      </w:pPr>
      <w:rPr>
        <w:rFonts w:ascii="Arial" w:hAnsi="Arial" w:hint="default"/>
        <w:b w:val="0"/>
        <w:i w:val="0"/>
        <w:sz w:val="24"/>
      </w:rPr>
    </w:lvl>
    <w:lvl w:ilvl="4">
      <w:start w:val="1"/>
      <w:numFmt w:val="decimal"/>
      <w:lvlText w:val="%2.%3.%4.%5"/>
      <w:lvlJc w:val="left"/>
      <w:pPr>
        <w:tabs>
          <w:tab w:val="num" w:pos="7344"/>
        </w:tabs>
        <w:ind w:left="7344" w:hanging="1152"/>
      </w:pPr>
      <w:rPr>
        <w:rFonts w:hint="default"/>
      </w:rPr>
    </w:lvl>
    <w:lvl w:ilvl="5">
      <w:start w:val="1"/>
      <w:numFmt w:val="decimal"/>
      <w:lvlText w:val="%1.%2.%3.%4.%5.%6"/>
      <w:lvlJc w:val="left"/>
      <w:pPr>
        <w:tabs>
          <w:tab w:val="num" w:pos="6192"/>
        </w:tabs>
        <w:ind w:left="7344" w:hanging="1152"/>
      </w:pPr>
      <w:rPr>
        <w:rFonts w:hint="default"/>
      </w:rPr>
    </w:lvl>
    <w:lvl w:ilvl="6">
      <w:start w:val="1"/>
      <w:numFmt w:val="decimal"/>
      <w:lvlText w:val="%1.%2.%3.%4.%5.%6.%7"/>
      <w:lvlJc w:val="left"/>
      <w:pPr>
        <w:tabs>
          <w:tab w:val="num" w:pos="6192"/>
        </w:tabs>
        <w:ind w:left="7488" w:hanging="1296"/>
      </w:pPr>
      <w:rPr>
        <w:rFonts w:hint="default"/>
      </w:rPr>
    </w:lvl>
    <w:lvl w:ilvl="7">
      <w:start w:val="1"/>
      <w:numFmt w:val="decimal"/>
      <w:lvlText w:val="%1.%2.%3.%4.%5.%6.%7.%8"/>
      <w:lvlJc w:val="left"/>
      <w:pPr>
        <w:tabs>
          <w:tab w:val="num" w:pos="6192"/>
        </w:tabs>
        <w:ind w:left="7632" w:hanging="1440"/>
      </w:pPr>
      <w:rPr>
        <w:rFonts w:hint="default"/>
      </w:rPr>
    </w:lvl>
    <w:lvl w:ilvl="8">
      <w:start w:val="1"/>
      <w:numFmt w:val="decimal"/>
      <w:lvlText w:val="%1.%2.%3.%4.%5.%6.%7.%8.%9"/>
      <w:lvlJc w:val="left"/>
      <w:pPr>
        <w:tabs>
          <w:tab w:val="num" w:pos="6192"/>
        </w:tabs>
        <w:ind w:left="7776" w:hanging="1584"/>
      </w:pPr>
      <w:rPr>
        <w:rFonts w:hint="default"/>
      </w:rPr>
    </w:lvl>
  </w:abstractNum>
  <w:abstractNum w:abstractNumId="6">
    <w:nsid w:val="67B965D4"/>
    <w:multiLevelType w:val="hybridMultilevel"/>
    <w:tmpl w:val="0164A4EE"/>
    <w:lvl w:ilvl="0" w:tplc="04090019">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266826"/>
    <w:multiLevelType w:val="hybridMultilevel"/>
    <w:tmpl w:val="AE12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0"/>
  </w:num>
  <w:num w:numId="6">
    <w:abstractNumId w:val="4"/>
  </w:num>
  <w:num w:numId="7">
    <w:abstractNumId w:val="0"/>
    <w:lvlOverride w:ilvl="0">
      <w:startOverride w:val="1"/>
    </w:lvlOverride>
  </w:num>
  <w:num w:numId="8">
    <w:abstractNumId w:val="1"/>
  </w:num>
  <w:num w:numId="9">
    <w:abstractNumId w:val="3"/>
  </w:num>
  <w:num w:numId="10">
    <w:abstractNumId w:val="2"/>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G33UC3BZjNdyERU1KfYANEDInw=" w:salt="jkfg/hLtObUGPgUMskrWe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7D"/>
    <w:rsid w:val="000014BD"/>
    <w:rsid w:val="000555B5"/>
    <w:rsid w:val="000F5110"/>
    <w:rsid w:val="00122805"/>
    <w:rsid w:val="00171A8D"/>
    <w:rsid w:val="001C6049"/>
    <w:rsid w:val="001F3F20"/>
    <w:rsid w:val="00201E78"/>
    <w:rsid w:val="0023788A"/>
    <w:rsid w:val="0029377F"/>
    <w:rsid w:val="003079AA"/>
    <w:rsid w:val="003F1D1A"/>
    <w:rsid w:val="005402BB"/>
    <w:rsid w:val="005C61F5"/>
    <w:rsid w:val="005D4401"/>
    <w:rsid w:val="005D54BD"/>
    <w:rsid w:val="00604F2F"/>
    <w:rsid w:val="006407D6"/>
    <w:rsid w:val="00692D46"/>
    <w:rsid w:val="006D6656"/>
    <w:rsid w:val="007E7212"/>
    <w:rsid w:val="008316E7"/>
    <w:rsid w:val="00834586"/>
    <w:rsid w:val="008813AF"/>
    <w:rsid w:val="008E6C5D"/>
    <w:rsid w:val="009864F5"/>
    <w:rsid w:val="009F4DB7"/>
    <w:rsid w:val="00A1000F"/>
    <w:rsid w:val="00A16973"/>
    <w:rsid w:val="00AA044F"/>
    <w:rsid w:val="00AA30D0"/>
    <w:rsid w:val="00AD4D31"/>
    <w:rsid w:val="00AE6F58"/>
    <w:rsid w:val="00B129DD"/>
    <w:rsid w:val="00B5751A"/>
    <w:rsid w:val="00B604EB"/>
    <w:rsid w:val="00B80688"/>
    <w:rsid w:val="00BE1F23"/>
    <w:rsid w:val="00C9762F"/>
    <w:rsid w:val="00CC1373"/>
    <w:rsid w:val="00D15439"/>
    <w:rsid w:val="00D378E8"/>
    <w:rsid w:val="00D606A4"/>
    <w:rsid w:val="00DC557D"/>
    <w:rsid w:val="00E26FA9"/>
    <w:rsid w:val="00E747DB"/>
    <w:rsid w:val="00E76790"/>
    <w:rsid w:val="00F70F59"/>
    <w:rsid w:val="00F7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57D"/>
    <w:pPr>
      <w:widowControl w:val="0"/>
      <w:autoSpaceDE w:val="0"/>
      <w:autoSpaceDN w:val="0"/>
      <w:adjustRightInd w:val="0"/>
    </w:pPr>
    <w:rPr>
      <w:sz w:val="24"/>
      <w:szCs w:val="24"/>
    </w:rPr>
  </w:style>
  <w:style w:type="paragraph" w:styleId="Heading1">
    <w:name w:val="heading 1"/>
    <w:basedOn w:val="Normal"/>
    <w:next w:val="Normal"/>
    <w:link w:val="Heading1Char"/>
    <w:qFormat/>
    <w:rsid w:val="00E76790"/>
    <w:pPr>
      <w:keepNext/>
      <w:numPr>
        <w:numId w:val="4"/>
      </w:numPr>
      <w:spacing w:before="360" w:after="240"/>
      <w:jc w:val="center"/>
      <w:outlineLvl w:val="0"/>
    </w:pPr>
    <w:rPr>
      <w:rFonts w:ascii="Arial" w:hAnsi="Arial" w:cs="Arial"/>
      <w:b/>
    </w:rPr>
  </w:style>
  <w:style w:type="paragraph" w:styleId="Heading2">
    <w:name w:val="heading 2"/>
    <w:basedOn w:val="Normal"/>
    <w:next w:val="Normal"/>
    <w:link w:val="Heading2Char"/>
    <w:qFormat/>
    <w:rsid w:val="00E76790"/>
    <w:pPr>
      <w:keepNext/>
      <w:numPr>
        <w:ilvl w:val="1"/>
        <w:numId w:val="1"/>
      </w:numPr>
      <w:tabs>
        <w:tab w:val="center" w:pos="4680"/>
      </w:tabs>
      <w:suppressAutoHyphens/>
      <w:spacing w:after="240"/>
      <w:ind w:left="144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790"/>
    <w:rPr>
      <w:rFonts w:ascii="Arial" w:hAnsi="Arial" w:cs="Arial"/>
      <w:b/>
      <w:sz w:val="24"/>
      <w:szCs w:val="24"/>
    </w:rPr>
  </w:style>
  <w:style w:type="character" w:customStyle="1" w:styleId="Heading2Char">
    <w:name w:val="Heading 2 Char"/>
    <w:basedOn w:val="DefaultParagraphFont"/>
    <w:link w:val="Heading2"/>
    <w:rsid w:val="00E76790"/>
    <w:rPr>
      <w:rFonts w:ascii="Arial" w:hAnsi="Arial" w:cs="Arial"/>
      <w:b/>
      <w:bCs/>
      <w:sz w:val="24"/>
      <w:szCs w:val="24"/>
    </w:rPr>
  </w:style>
  <w:style w:type="paragraph" w:styleId="BodyText">
    <w:name w:val="Body Text"/>
    <w:basedOn w:val="Normal"/>
    <w:link w:val="BodyTextChar"/>
    <w:rsid w:val="00DC557D"/>
    <w:pPr>
      <w:widowControl/>
      <w:tabs>
        <w:tab w:val="left" w:pos="702"/>
        <w:tab w:val="center" w:pos="1440"/>
        <w:tab w:val="center" w:pos="4680"/>
      </w:tabs>
      <w:spacing w:after="240"/>
      <w:jc w:val="both"/>
    </w:pPr>
    <w:rPr>
      <w:rFonts w:ascii="Arial" w:hAnsi="Arial"/>
      <w:sz w:val="20"/>
    </w:rPr>
  </w:style>
  <w:style w:type="character" w:customStyle="1" w:styleId="BodyTextChar">
    <w:name w:val="Body Text Char"/>
    <w:basedOn w:val="DefaultParagraphFont"/>
    <w:link w:val="BodyText"/>
    <w:rsid w:val="00DC557D"/>
    <w:rPr>
      <w:rFonts w:ascii="Arial" w:hAnsi="Arial"/>
      <w:szCs w:val="24"/>
    </w:rPr>
  </w:style>
  <w:style w:type="paragraph" w:customStyle="1" w:styleId="BodyText1">
    <w:name w:val="Body Text 1"/>
    <w:basedOn w:val="BodyText"/>
    <w:rsid w:val="00DC557D"/>
    <w:pPr>
      <w:tabs>
        <w:tab w:val="clear" w:pos="702"/>
        <w:tab w:val="clear" w:pos="1440"/>
        <w:tab w:val="clear" w:pos="4680"/>
      </w:tabs>
      <w:autoSpaceDE/>
      <w:autoSpaceDN/>
      <w:adjustRightInd/>
      <w:spacing w:before="240"/>
      <w:ind w:left="576"/>
    </w:pPr>
  </w:style>
  <w:style w:type="paragraph" w:styleId="ListNumber">
    <w:name w:val="List Number"/>
    <w:basedOn w:val="Normal"/>
    <w:rsid w:val="00DC557D"/>
    <w:pPr>
      <w:numPr>
        <w:numId w:val="5"/>
      </w:numPr>
      <w:spacing w:after="240"/>
      <w:jc w:val="both"/>
    </w:pPr>
    <w:rPr>
      <w:rFonts w:ascii="Arial" w:hAnsi="Arial"/>
      <w:sz w:val="20"/>
    </w:rPr>
  </w:style>
  <w:style w:type="character" w:styleId="CommentReference">
    <w:name w:val="annotation reference"/>
    <w:rsid w:val="00DC557D"/>
    <w:rPr>
      <w:sz w:val="16"/>
      <w:szCs w:val="16"/>
    </w:rPr>
  </w:style>
  <w:style w:type="paragraph" w:styleId="CommentText">
    <w:name w:val="annotation text"/>
    <w:basedOn w:val="Normal"/>
    <w:link w:val="CommentTextChar"/>
    <w:rsid w:val="00DC557D"/>
    <w:rPr>
      <w:sz w:val="20"/>
      <w:szCs w:val="20"/>
    </w:rPr>
  </w:style>
  <w:style w:type="character" w:customStyle="1" w:styleId="CommentTextChar">
    <w:name w:val="Comment Text Char"/>
    <w:basedOn w:val="DefaultParagraphFont"/>
    <w:link w:val="CommentText"/>
    <w:rsid w:val="00DC557D"/>
  </w:style>
  <w:style w:type="paragraph" w:styleId="Title">
    <w:name w:val="Title"/>
    <w:basedOn w:val="Normal"/>
    <w:next w:val="Normal"/>
    <w:link w:val="TitleChar"/>
    <w:qFormat/>
    <w:rsid w:val="00DC557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DC557D"/>
    <w:rPr>
      <w:rFonts w:ascii="Cambria" w:hAnsi="Cambria"/>
      <w:b/>
      <w:bCs/>
      <w:kern w:val="28"/>
      <w:sz w:val="32"/>
      <w:szCs w:val="32"/>
    </w:rPr>
  </w:style>
  <w:style w:type="paragraph" w:styleId="BalloonText">
    <w:name w:val="Balloon Text"/>
    <w:basedOn w:val="Normal"/>
    <w:link w:val="BalloonTextChar"/>
    <w:rsid w:val="00DC557D"/>
    <w:rPr>
      <w:rFonts w:ascii="Tahoma" w:hAnsi="Tahoma" w:cs="Tahoma"/>
      <w:sz w:val="16"/>
      <w:szCs w:val="16"/>
    </w:rPr>
  </w:style>
  <w:style w:type="character" w:customStyle="1" w:styleId="BalloonTextChar">
    <w:name w:val="Balloon Text Char"/>
    <w:basedOn w:val="DefaultParagraphFont"/>
    <w:link w:val="BalloonText"/>
    <w:rsid w:val="00DC557D"/>
    <w:rPr>
      <w:rFonts w:ascii="Tahoma" w:hAnsi="Tahoma" w:cs="Tahoma"/>
      <w:sz w:val="16"/>
      <w:szCs w:val="16"/>
    </w:rPr>
  </w:style>
  <w:style w:type="table" w:styleId="TableGrid">
    <w:name w:val="Table Grid"/>
    <w:basedOn w:val="TableNormal"/>
    <w:rsid w:val="00AA0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2BB"/>
    <w:pPr>
      <w:ind w:left="720"/>
      <w:contextualSpacing/>
    </w:pPr>
  </w:style>
  <w:style w:type="paragraph" w:styleId="Header">
    <w:name w:val="header"/>
    <w:basedOn w:val="Normal"/>
    <w:link w:val="HeaderChar"/>
    <w:rsid w:val="00B129DD"/>
    <w:pPr>
      <w:tabs>
        <w:tab w:val="center" w:pos="4680"/>
        <w:tab w:val="right" w:pos="9360"/>
      </w:tabs>
    </w:pPr>
  </w:style>
  <w:style w:type="character" w:customStyle="1" w:styleId="HeaderChar">
    <w:name w:val="Header Char"/>
    <w:basedOn w:val="DefaultParagraphFont"/>
    <w:link w:val="Header"/>
    <w:rsid w:val="00B129DD"/>
    <w:rPr>
      <w:sz w:val="24"/>
      <w:szCs w:val="24"/>
    </w:rPr>
  </w:style>
  <w:style w:type="paragraph" w:styleId="Footer">
    <w:name w:val="footer"/>
    <w:basedOn w:val="Normal"/>
    <w:link w:val="FooterChar"/>
    <w:rsid w:val="00B129DD"/>
    <w:pPr>
      <w:tabs>
        <w:tab w:val="center" w:pos="4680"/>
        <w:tab w:val="right" w:pos="9360"/>
      </w:tabs>
    </w:pPr>
  </w:style>
  <w:style w:type="character" w:customStyle="1" w:styleId="FooterChar">
    <w:name w:val="Footer Char"/>
    <w:basedOn w:val="DefaultParagraphFont"/>
    <w:link w:val="Footer"/>
    <w:rsid w:val="00B129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57D"/>
    <w:pPr>
      <w:widowControl w:val="0"/>
      <w:autoSpaceDE w:val="0"/>
      <w:autoSpaceDN w:val="0"/>
      <w:adjustRightInd w:val="0"/>
    </w:pPr>
    <w:rPr>
      <w:sz w:val="24"/>
      <w:szCs w:val="24"/>
    </w:rPr>
  </w:style>
  <w:style w:type="paragraph" w:styleId="Heading1">
    <w:name w:val="heading 1"/>
    <w:basedOn w:val="Normal"/>
    <w:next w:val="Normal"/>
    <w:link w:val="Heading1Char"/>
    <w:qFormat/>
    <w:rsid w:val="00E76790"/>
    <w:pPr>
      <w:keepNext/>
      <w:numPr>
        <w:numId w:val="4"/>
      </w:numPr>
      <w:spacing w:before="360" w:after="240"/>
      <w:jc w:val="center"/>
      <w:outlineLvl w:val="0"/>
    </w:pPr>
    <w:rPr>
      <w:rFonts w:ascii="Arial" w:hAnsi="Arial" w:cs="Arial"/>
      <w:b/>
    </w:rPr>
  </w:style>
  <w:style w:type="paragraph" w:styleId="Heading2">
    <w:name w:val="heading 2"/>
    <w:basedOn w:val="Normal"/>
    <w:next w:val="Normal"/>
    <w:link w:val="Heading2Char"/>
    <w:qFormat/>
    <w:rsid w:val="00E76790"/>
    <w:pPr>
      <w:keepNext/>
      <w:numPr>
        <w:ilvl w:val="1"/>
        <w:numId w:val="1"/>
      </w:numPr>
      <w:tabs>
        <w:tab w:val="center" w:pos="4680"/>
      </w:tabs>
      <w:suppressAutoHyphens/>
      <w:spacing w:after="240"/>
      <w:ind w:left="144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790"/>
    <w:rPr>
      <w:rFonts w:ascii="Arial" w:hAnsi="Arial" w:cs="Arial"/>
      <w:b/>
      <w:sz w:val="24"/>
      <w:szCs w:val="24"/>
    </w:rPr>
  </w:style>
  <w:style w:type="character" w:customStyle="1" w:styleId="Heading2Char">
    <w:name w:val="Heading 2 Char"/>
    <w:basedOn w:val="DefaultParagraphFont"/>
    <w:link w:val="Heading2"/>
    <w:rsid w:val="00E76790"/>
    <w:rPr>
      <w:rFonts w:ascii="Arial" w:hAnsi="Arial" w:cs="Arial"/>
      <w:b/>
      <w:bCs/>
      <w:sz w:val="24"/>
      <w:szCs w:val="24"/>
    </w:rPr>
  </w:style>
  <w:style w:type="paragraph" w:styleId="BodyText">
    <w:name w:val="Body Text"/>
    <w:basedOn w:val="Normal"/>
    <w:link w:val="BodyTextChar"/>
    <w:rsid w:val="00DC557D"/>
    <w:pPr>
      <w:widowControl/>
      <w:tabs>
        <w:tab w:val="left" w:pos="702"/>
        <w:tab w:val="center" w:pos="1440"/>
        <w:tab w:val="center" w:pos="4680"/>
      </w:tabs>
      <w:spacing w:after="240"/>
      <w:jc w:val="both"/>
    </w:pPr>
    <w:rPr>
      <w:rFonts w:ascii="Arial" w:hAnsi="Arial"/>
      <w:sz w:val="20"/>
    </w:rPr>
  </w:style>
  <w:style w:type="character" w:customStyle="1" w:styleId="BodyTextChar">
    <w:name w:val="Body Text Char"/>
    <w:basedOn w:val="DefaultParagraphFont"/>
    <w:link w:val="BodyText"/>
    <w:rsid w:val="00DC557D"/>
    <w:rPr>
      <w:rFonts w:ascii="Arial" w:hAnsi="Arial"/>
      <w:szCs w:val="24"/>
    </w:rPr>
  </w:style>
  <w:style w:type="paragraph" w:customStyle="1" w:styleId="BodyText1">
    <w:name w:val="Body Text 1"/>
    <w:basedOn w:val="BodyText"/>
    <w:rsid w:val="00DC557D"/>
    <w:pPr>
      <w:tabs>
        <w:tab w:val="clear" w:pos="702"/>
        <w:tab w:val="clear" w:pos="1440"/>
        <w:tab w:val="clear" w:pos="4680"/>
      </w:tabs>
      <w:autoSpaceDE/>
      <w:autoSpaceDN/>
      <w:adjustRightInd/>
      <w:spacing w:before="240"/>
      <w:ind w:left="576"/>
    </w:pPr>
  </w:style>
  <w:style w:type="paragraph" w:styleId="ListNumber">
    <w:name w:val="List Number"/>
    <w:basedOn w:val="Normal"/>
    <w:rsid w:val="00DC557D"/>
    <w:pPr>
      <w:numPr>
        <w:numId w:val="5"/>
      </w:numPr>
      <w:spacing w:after="240"/>
      <w:jc w:val="both"/>
    </w:pPr>
    <w:rPr>
      <w:rFonts w:ascii="Arial" w:hAnsi="Arial"/>
      <w:sz w:val="20"/>
    </w:rPr>
  </w:style>
  <w:style w:type="character" w:styleId="CommentReference">
    <w:name w:val="annotation reference"/>
    <w:rsid w:val="00DC557D"/>
    <w:rPr>
      <w:sz w:val="16"/>
      <w:szCs w:val="16"/>
    </w:rPr>
  </w:style>
  <w:style w:type="paragraph" w:styleId="CommentText">
    <w:name w:val="annotation text"/>
    <w:basedOn w:val="Normal"/>
    <w:link w:val="CommentTextChar"/>
    <w:rsid w:val="00DC557D"/>
    <w:rPr>
      <w:sz w:val="20"/>
      <w:szCs w:val="20"/>
    </w:rPr>
  </w:style>
  <w:style w:type="character" w:customStyle="1" w:styleId="CommentTextChar">
    <w:name w:val="Comment Text Char"/>
    <w:basedOn w:val="DefaultParagraphFont"/>
    <w:link w:val="CommentText"/>
    <w:rsid w:val="00DC557D"/>
  </w:style>
  <w:style w:type="paragraph" w:styleId="Title">
    <w:name w:val="Title"/>
    <w:basedOn w:val="Normal"/>
    <w:next w:val="Normal"/>
    <w:link w:val="TitleChar"/>
    <w:qFormat/>
    <w:rsid w:val="00DC557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DC557D"/>
    <w:rPr>
      <w:rFonts w:ascii="Cambria" w:hAnsi="Cambria"/>
      <w:b/>
      <w:bCs/>
      <w:kern w:val="28"/>
      <w:sz w:val="32"/>
      <w:szCs w:val="32"/>
    </w:rPr>
  </w:style>
  <w:style w:type="paragraph" w:styleId="BalloonText">
    <w:name w:val="Balloon Text"/>
    <w:basedOn w:val="Normal"/>
    <w:link w:val="BalloonTextChar"/>
    <w:rsid w:val="00DC557D"/>
    <w:rPr>
      <w:rFonts w:ascii="Tahoma" w:hAnsi="Tahoma" w:cs="Tahoma"/>
      <w:sz w:val="16"/>
      <w:szCs w:val="16"/>
    </w:rPr>
  </w:style>
  <w:style w:type="character" w:customStyle="1" w:styleId="BalloonTextChar">
    <w:name w:val="Balloon Text Char"/>
    <w:basedOn w:val="DefaultParagraphFont"/>
    <w:link w:val="BalloonText"/>
    <w:rsid w:val="00DC557D"/>
    <w:rPr>
      <w:rFonts w:ascii="Tahoma" w:hAnsi="Tahoma" w:cs="Tahoma"/>
      <w:sz w:val="16"/>
      <w:szCs w:val="16"/>
    </w:rPr>
  </w:style>
  <w:style w:type="table" w:styleId="TableGrid">
    <w:name w:val="Table Grid"/>
    <w:basedOn w:val="TableNormal"/>
    <w:rsid w:val="00AA0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2BB"/>
    <w:pPr>
      <w:ind w:left="720"/>
      <w:contextualSpacing/>
    </w:pPr>
  </w:style>
  <w:style w:type="paragraph" w:styleId="Header">
    <w:name w:val="header"/>
    <w:basedOn w:val="Normal"/>
    <w:link w:val="HeaderChar"/>
    <w:rsid w:val="00B129DD"/>
    <w:pPr>
      <w:tabs>
        <w:tab w:val="center" w:pos="4680"/>
        <w:tab w:val="right" w:pos="9360"/>
      </w:tabs>
    </w:pPr>
  </w:style>
  <w:style w:type="character" w:customStyle="1" w:styleId="HeaderChar">
    <w:name w:val="Header Char"/>
    <w:basedOn w:val="DefaultParagraphFont"/>
    <w:link w:val="Header"/>
    <w:rsid w:val="00B129DD"/>
    <w:rPr>
      <w:sz w:val="24"/>
      <w:szCs w:val="24"/>
    </w:rPr>
  </w:style>
  <w:style w:type="paragraph" w:styleId="Footer">
    <w:name w:val="footer"/>
    <w:basedOn w:val="Normal"/>
    <w:link w:val="FooterChar"/>
    <w:rsid w:val="00B129DD"/>
    <w:pPr>
      <w:tabs>
        <w:tab w:val="center" w:pos="4680"/>
        <w:tab w:val="right" w:pos="9360"/>
      </w:tabs>
    </w:pPr>
  </w:style>
  <w:style w:type="character" w:customStyle="1" w:styleId="FooterChar">
    <w:name w:val="Footer Char"/>
    <w:basedOn w:val="DefaultParagraphFont"/>
    <w:link w:val="Footer"/>
    <w:rsid w:val="00B129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7889C-6FE4-4639-B272-0FA39100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8</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Guzowski</dc:creator>
  <cp:lastModifiedBy>Roger Guzowski</cp:lastModifiedBy>
  <cp:revision>24</cp:revision>
  <cp:lastPrinted>2016-06-24T13:50:00Z</cp:lastPrinted>
  <dcterms:created xsi:type="dcterms:W3CDTF">2016-06-22T14:26:00Z</dcterms:created>
  <dcterms:modified xsi:type="dcterms:W3CDTF">2016-07-19T22:59:00Z</dcterms:modified>
</cp:coreProperties>
</file>